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5C" w:rsidRDefault="006C40F1" w:rsidP="006C40F1">
      <w:pPr>
        <w:spacing w:after="0"/>
        <w:jc w:val="center"/>
        <w:rPr>
          <w:rFonts w:ascii="Times New Roman" w:hAnsi="Times New Roman"/>
          <w:b/>
          <w:sz w:val="28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36"/>
          <w:lang w:val="en-US"/>
        </w:rPr>
        <w:t>VI</w:t>
      </w:r>
      <w:r w:rsidR="00C04691">
        <w:rPr>
          <w:rFonts w:ascii="Times New Roman" w:hAnsi="Times New Roman"/>
          <w:b/>
          <w:sz w:val="28"/>
          <w:szCs w:val="36"/>
        </w:rPr>
        <w:t>. Заходи з реалізації П</w:t>
      </w:r>
      <w:r w:rsidR="00D676EF" w:rsidRPr="002E53BF">
        <w:rPr>
          <w:rFonts w:ascii="Times New Roman" w:hAnsi="Times New Roman"/>
          <w:b/>
          <w:sz w:val="28"/>
          <w:szCs w:val="36"/>
        </w:rPr>
        <w:t xml:space="preserve">рограми розвитку інвестиційної діяльності </w:t>
      </w:r>
      <w:r w:rsidR="001B7CF0">
        <w:rPr>
          <w:rFonts w:ascii="Times New Roman" w:hAnsi="Times New Roman"/>
          <w:b/>
          <w:sz w:val="28"/>
          <w:szCs w:val="36"/>
        </w:rPr>
        <w:t>в Рівненській</w:t>
      </w:r>
      <w:r w:rsidR="00D676EF" w:rsidRPr="002E53BF">
        <w:rPr>
          <w:rFonts w:ascii="Times New Roman" w:hAnsi="Times New Roman"/>
          <w:b/>
          <w:sz w:val="28"/>
          <w:szCs w:val="36"/>
        </w:rPr>
        <w:t xml:space="preserve"> області на </w:t>
      </w:r>
      <w:r w:rsidR="003D5BC9">
        <w:rPr>
          <w:rFonts w:ascii="Times New Roman" w:hAnsi="Times New Roman"/>
          <w:b/>
          <w:sz w:val="28"/>
          <w:szCs w:val="36"/>
        </w:rPr>
        <w:t>2</w:t>
      </w:r>
      <w:r w:rsidR="00D703BB">
        <w:rPr>
          <w:rFonts w:ascii="Times New Roman" w:hAnsi="Times New Roman"/>
          <w:b/>
          <w:sz w:val="28"/>
          <w:szCs w:val="36"/>
        </w:rPr>
        <w:t>0</w:t>
      </w:r>
      <w:r w:rsidR="00BE0323">
        <w:rPr>
          <w:rFonts w:ascii="Times New Roman" w:hAnsi="Times New Roman"/>
          <w:b/>
          <w:sz w:val="28"/>
          <w:szCs w:val="36"/>
        </w:rPr>
        <w:t xml:space="preserve">19 – </w:t>
      </w:r>
      <w:r w:rsidR="003D5BC9">
        <w:rPr>
          <w:rFonts w:ascii="Times New Roman" w:hAnsi="Times New Roman"/>
          <w:b/>
          <w:sz w:val="28"/>
          <w:szCs w:val="36"/>
        </w:rPr>
        <w:t>202</w:t>
      </w:r>
      <w:r w:rsidR="009B06D5">
        <w:rPr>
          <w:rFonts w:ascii="Times New Roman" w:hAnsi="Times New Roman"/>
          <w:b/>
          <w:sz w:val="28"/>
          <w:szCs w:val="36"/>
        </w:rPr>
        <w:t>0</w:t>
      </w:r>
      <w:r w:rsidR="00D676EF" w:rsidRPr="002E53BF">
        <w:rPr>
          <w:rFonts w:ascii="Times New Roman" w:hAnsi="Times New Roman"/>
          <w:b/>
          <w:sz w:val="28"/>
          <w:szCs w:val="36"/>
        </w:rPr>
        <w:t xml:space="preserve"> роки</w:t>
      </w:r>
    </w:p>
    <w:p w:rsidR="006C40F1" w:rsidRPr="00C26928" w:rsidRDefault="006C40F1" w:rsidP="006C40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76EF" w:rsidRPr="00C74ADD" w:rsidRDefault="00D676EF" w:rsidP="0068720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536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0"/>
        <w:gridCol w:w="4677"/>
        <w:gridCol w:w="4253"/>
        <w:gridCol w:w="1417"/>
        <w:gridCol w:w="1985"/>
        <w:gridCol w:w="1278"/>
        <w:gridCol w:w="1276"/>
      </w:tblGrid>
      <w:tr w:rsidR="00A81203" w:rsidRPr="009744A1" w:rsidTr="00165EC4">
        <w:trPr>
          <w:trHeight w:val="99"/>
          <w:tblHeader/>
        </w:trPr>
        <w:tc>
          <w:tcPr>
            <w:tcW w:w="4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203" w:rsidRPr="009744A1" w:rsidRDefault="00A81203" w:rsidP="00CE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203" w:rsidRPr="009744A1" w:rsidRDefault="00A81203" w:rsidP="00CE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203" w:rsidRPr="009744A1" w:rsidRDefault="00A81203" w:rsidP="00CE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 виконавці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203" w:rsidRPr="009744A1" w:rsidRDefault="00A81203" w:rsidP="00CE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203" w:rsidRPr="009744A1" w:rsidRDefault="00A81203" w:rsidP="00CE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203" w:rsidRPr="009744A1" w:rsidRDefault="00A81203" w:rsidP="00A81203">
            <w:pPr>
              <w:tabs>
                <w:tab w:val="left" w:pos="5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Обсяги фінансування за рахунок коштів обласного бюджету, </w:t>
            </w:r>
            <w:r w:rsidRPr="009744A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тис. гривень</w:t>
            </w:r>
          </w:p>
        </w:tc>
      </w:tr>
      <w:tr w:rsidR="009B06D5" w:rsidRPr="009744A1" w:rsidTr="00165EC4">
        <w:trPr>
          <w:trHeight w:val="99"/>
          <w:tblHeader/>
        </w:trPr>
        <w:tc>
          <w:tcPr>
            <w:tcW w:w="4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6D5" w:rsidRPr="009744A1" w:rsidRDefault="009B06D5" w:rsidP="00CE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6D5" w:rsidRPr="009744A1" w:rsidRDefault="009B06D5" w:rsidP="00CE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6D5" w:rsidRPr="009744A1" w:rsidRDefault="009B06D5" w:rsidP="00CE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6D5" w:rsidRPr="009744A1" w:rsidRDefault="009B06D5" w:rsidP="00CE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6D5" w:rsidRPr="009744A1" w:rsidRDefault="009B06D5" w:rsidP="00CE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6D5" w:rsidRPr="009744A1" w:rsidRDefault="009B06D5" w:rsidP="00D7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9</w:t>
            </w:r>
            <w:r w:rsidRPr="009744A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рік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6D5" w:rsidRPr="009744A1" w:rsidRDefault="009B06D5" w:rsidP="00CE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t>2020</w:t>
            </w:r>
            <w:r w:rsidRPr="009744A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t xml:space="preserve"> рік</w:t>
            </w:r>
          </w:p>
        </w:tc>
      </w:tr>
      <w:tr w:rsidR="009B06D5" w:rsidRPr="009744A1" w:rsidTr="00165EC4">
        <w:trPr>
          <w:trHeight w:val="99"/>
          <w:tblHeader/>
        </w:trPr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6D5" w:rsidRPr="009744A1" w:rsidRDefault="009B06D5" w:rsidP="00CE2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6D5" w:rsidRPr="009744A1" w:rsidRDefault="009B06D5" w:rsidP="00CE2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6D5" w:rsidRPr="009744A1" w:rsidRDefault="009B06D5" w:rsidP="00CE2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6D5" w:rsidRPr="009744A1" w:rsidRDefault="009B06D5" w:rsidP="00CE2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6D5" w:rsidRPr="009744A1" w:rsidRDefault="009B06D5" w:rsidP="00CE2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6D5" w:rsidRPr="009744A1" w:rsidRDefault="009B06D5" w:rsidP="00CE2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6D5" w:rsidRPr="009744A1" w:rsidRDefault="009B06D5" w:rsidP="00CE2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E2A10" w:rsidRPr="009744A1" w:rsidTr="00A81203">
        <w:tc>
          <w:tcPr>
            <w:tcW w:w="15366" w:type="dxa"/>
            <w:gridSpan w:val="7"/>
            <w:tcBorders>
              <w:top w:val="single" w:sz="4" w:space="0" w:color="000000" w:themeColor="text1"/>
            </w:tcBorders>
          </w:tcPr>
          <w:p w:rsidR="00CE2A10" w:rsidRPr="009744A1" w:rsidRDefault="00CE2A10" w:rsidP="007E66E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b/>
                <w:sz w:val="24"/>
                <w:szCs w:val="24"/>
              </w:rPr>
              <w:t>Вдосконалення регуляторної діяльності у сфері інвестиційного розвитку</w:t>
            </w:r>
          </w:p>
        </w:tc>
      </w:tr>
      <w:tr w:rsidR="009B06D5" w:rsidRPr="009744A1" w:rsidTr="00165EC4">
        <w:tc>
          <w:tcPr>
            <w:tcW w:w="481" w:type="dxa"/>
          </w:tcPr>
          <w:p w:rsidR="009B06D5" w:rsidRPr="009744A1" w:rsidRDefault="009B06D5" w:rsidP="00BE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9B06D5" w:rsidRPr="009744A1" w:rsidRDefault="007E66EA" w:rsidP="00D9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B06D5" w:rsidRPr="009744A1">
              <w:rPr>
                <w:rFonts w:ascii="Times New Roman" w:hAnsi="Times New Roman" w:cs="Times New Roman"/>
                <w:sz w:val="24"/>
                <w:szCs w:val="24"/>
              </w:rPr>
              <w:t>абезпечення належного функціонування районних</w:t>
            </w:r>
            <w:r w:rsidR="008C0AF2">
              <w:rPr>
                <w:rFonts w:ascii="Times New Roman" w:hAnsi="Times New Roman" w:cs="Times New Roman"/>
                <w:sz w:val="24"/>
                <w:szCs w:val="24"/>
              </w:rPr>
              <w:t>, сільських, селищних</w:t>
            </w:r>
            <w:r w:rsidR="009B06D5"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 та міських центрів надання адміністративних послуг, регіональних та місцевих дозвільних органів щодо видачі документів дозвільного характеру у сфері інвестиційної діяльності, земельних відносин, містобудування та архітектури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253" w:type="dxa"/>
          </w:tcPr>
          <w:p w:rsidR="009B06D5" w:rsidRPr="009744A1" w:rsidRDefault="007E66EA" w:rsidP="00D9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E0323">
              <w:rPr>
                <w:rFonts w:ascii="Times New Roman" w:hAnsi="Times New Roman" w:cs="Times New Roman"/>
                <w:sz w:val="24"/>
                <w:szCs w:val="24"/>
              </w:rPr>
              <w:t>айдержадміністрації, виконавчі комітети</w:t>
            </w:r>
            <w:r w:rsidR="009B06D5"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 рад міст обласного значення, </w:t>
            </w:r>
            <w:r w:rsidR="00BE0323">
              <w:rPr>
                <w:rFonts w:ascii="Times New Roman" w:hAnsi="Times New Roman" w:cs="Times New Roman"/>
                <w:sz w:val="24"/>
                <w:szCs w:val="24"/>
              </w:rPr>
              <w:t>виконавчі комітети</w:t>
            </w:r>
            <w:r w:rsidR="008C0AF2">
              <w:rPr>
                <w:rFonts w:ascii="Times New Roman" w:hAnsi="Times New Roman" w:cs="Times New Roman"/>
                <w:sz w:val="24"/>
                <w:szCs w:val="24"/>
              </w:rPr>
              <w:t xml:space="preserve"> сільських, селищних та міських рад об’єднаних територіальних громад,</w:t>
            </w:r>
            <w:r w:rsidR="008C0AF2"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6D5" w:rsidRPr="009744A1">
              <w:rPr>
                <w:rFonts w:ascii="Times New Roman" w:hAnsi="Times New Roman" w:cs="Times New Roman"/>
                <w:sz w:val="24"/>
                <w:szCs w:val="24"/>
              </w:rPr>
              <w:t>причетні структурні підрозділи облдержадміністрації, територіальні органи міністерств та інших центральних органів виконавчої влади</w:t>
            </w:r>
            <w:r w:rsidR="00374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B06D5" w:rsidRPr="009744A1" w:rsidRDefault="007E66EA" w:rsidP="00D9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06D5" w:rsidRPr="009744A1">
              <w:rPr>
                <w:rFonts w:ascii="Times New Roman" w:hAnsi="Times New Roman" w:cs="Times New Roman"/>
                <w:sz w:val="24"/>
                <w:szCs w:val="24"/>
              </w:rPr>
              <w:t>остійно</w:t>
            </w:r>
          </w:p>
        </w:tc>
        <w:tc>
          <w:tcPr>
            <w:tcW w:w="1985" w:type="dxa"/>
          </w:tcPr>
          <w:p w:rsidR="00C26928" w:rsidRPr="00C26928" w:rsidRDefault="00C26928" w:rsidP="00C26928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C2692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кошти, </w:t>
            </w:r>
          </w:p>
          <w:p w:rsidR="00C26928" w:rsidRPr="00C26928" w:rsidRDefault="00C26928" w:rsidP="00C26928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C2692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отримані з інших джерел, не заборонених законодавством</w:t>
            </w:r>
          </w:p>
          <w:p w:rsidR="009B06D5" w:rsidRPr="00C26928" w:rsidRDefault="009B06D5" w:rsidP="00D9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B06D5" w:rsidRPr="009744A1" w:rsidRDefault="009B06D5" w:rsidP="00D9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B06D5" w:rsidRPr="009744A1" w:rsidRDefault="009B06D5" w:rsidP="00D900DA">
            <w:pPr>
              <w:ind w:left="567" w:right="17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6D5" w:rsidRPr="009744A1" w:rsidTr="00165EC4">
        <w:tc>
          <w:tcPr>
            <w:tcW w:w="481" w:type="dxa"/>
          </w:tcPr>
          <w:p w:rsidR="009B06D5" w:rsidRPr="009744A1" w:rsidRDefault="009B06D5" w:rsidP="00BE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9B06D5" w:rsidRPr="009744A1" w:rsidRDefault="007E66EA" w:rsidP="00D900DA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B06D5" w:rsidRPr="009744A1">
              <w:rPr>
                <w:rFonts w:ascii="Times New Roman" w:hAnsi="Times New Roman" w:cs="Times New Roman"/>
                <w:sz w:val="24"/>
                <w:szCs w:val="24"/>
              </w:rPr>
              <w:t>абезпечення ефективного супроводу та обслуговування інвесторів за принципом “єдиного вікна”</w:t>
            </w:r>
          </w:p>
          <w:p w:rsidR="009B06D5" w:rsidRPr="009744A1" w:rsidRDefault="009B06D5" w:rsidP="00D900DA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E643BF" w:rsidRPr="009744A1" w:rsidRDefault="007E66EA" w:rsidP="00D9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6D5" w:rsidRPr="009744A1">
              <w:rPr>
                <w:rFonts w:ascii="Times New Roman" w:hAnsi="Times New Roman" w:cs="Times New Roman"/>
                <w:sz w:val="24"/>
                <w:szCs w:val="24"/>
              </w:rPr>
              <w:t>епартамент економічного розвитку і торгівлі облдержадміністрації, Рівненська агенція із залучення інвестицій та обслуговув</w:t>
            </w:r>
            <w:r w:rsidR="00374F6B">
              <w:rPr>
                <w:rFonts w:ascii="Times New Roman" w:hAnsi="Times New Roman" w:cs="Times New Roman"/>
                <w:sz w:val="24"/>
                <w:szCs w:val="24"/>
              </w:rPr>
              <w:t>ання інвесторів “InvestInRivne”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>(за згодою)</w:t>
            </w:r>
          </w:p>
        </w:tc>
        <w:tc>
          <w:tcPr>
            <w:tcW w:w="1417" w:type="dxa"/>
          </w:tcPr>
          <w:p w:rsidR="009B06D5" w:rsidRPr="009744A1" w:rsidRDefault="007E66EA" w:rsidP="0068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06D5" w:rsidRPr="009744A1">
              <w:rPr>
                <w:rFonts w:ascii="Times New Roman" w:hAnsi="Times New Roman" w:cs="Times New Roman"/>
                <w:sz w:val="24"/>
                <w:szCs w:val="24"/>
              </w:rPr>
              <w:t>остійно</w:t>
            </w:r>
          </w:p>
        </w:tc>
        <w:tc>
          <w:tcPr>
            <w:tcW w:w="1985" w:type="dxa"/>
          </w:tcPr>
          <w:p w:rsidR="00C26928" w:rsidRPr="00C26928" w:rsidRDefault="00C26928" w:rsidP="00C26928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C2692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кошти, </w:t>
            </w:r>
          </w:p>
          <w:p w:rsidR="009B06D5" w:rsidRPr="00C26928" w:rsidRDefault="00C26928" w:rsidP="00C26928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C2692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отримані з інших джерел, не заборонених законодавством</w:t>
            </w:r>
          </w:p>
        </w:tc>
        <w:tc>
          <w:tcPr>
            <w:tcW w:w="1277" w:type="dxa"/>
          </w:tcPr>
          <w:p w:rsidR="009B06D5" w:rsidRPr="009744A1" w:rsidRDefault="009B06D5" w:rsidP="00D9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B06D5" w:rsidRPr="009744A1" w:rsidRDefault="009B06D5" w:rsidP="00D9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6D5" w:rsidRPr="009744A1" w:rsidTr="00165EC4">
        <w:tc>
          <w:tcPr>
            <w:tcW w:w="12813" w:type="dxa"/>
            <w:gridSpan w:val="5"/>
          </w:tcPr>
          <w:p w:rsidR="009B06D5" w:rsidRPr="009744A1" w:rsidRDefault="009B06D5" w:rsidP="00C0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Разом </w:t>
            </w:r>
          </w:p>
        </w:tc>
        <w:tc>
          <w:tcPr>
            <w:tcW w:w="1277" w:type="dxa"/>
          </w:tcPr>
          <w:p w:rsidR="009B06D5" w:rsidRPr="009744A1" w:rsidRDefault="009B06D5" w:rsidP="00CE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B06D5" w:rsidRPr="009744A1" w:rsidRDefault="009B06D5" w:rsidP="00CE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745" w:rsidRPr="009744A1" w:rsidTr="00A81203">
        <w:tc>
          <w:tcPr>
            <w:tcW w:w="15366" w:type="dxa"/>
            <w:gridSpan w:val="7"/>
          </w:tcPr>
          <w:p w:rsidR="00741745" w:rsidRPr="007E66EA" w:rsidRDefault="00BE0323" w:rsidP="007E66E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41745" w:rsidRPr="007E6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Створення інституційного середовища для активізації інвестиційної діяльності</w:t>
            </w:r>
          </w:p>
        </w:tc>
      </w:tr>
      <w:tr w:rsidR="00C26928" w:rsidRPr="009744A1" w:rsidTr="00165EC4">
        <w:tc>
          <w:tcPr>
            <w:tcW w:w="481" w:type="dxa"/>
          </w:tcPr>
          <w:p w:rsidR="00C26928" w:rsidRPr="009744A1" w:rsidRDefault="00C26928" w:rsidP="00BE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C26928" w:rsidRPr="009744A1" w:rsidRDefault="00C26928" w:rsidP="00374F6B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рганізація та облаштування інфраструктури Індустріального парку Рівненської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253" w:type="dxa"/>
          </w:tcPr>
          <w:p w:rsidR="00C26928" w:rsidRPr="009744A1" w:rsidRDefault="00C26928" w:rsidP="002B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економічного розвитку і торгівлі облдержадміністрації, департамент з питань будівництва та архітектури облдержадміністрації, Костопільська райдержадміністрація,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виконавчий комітет сільської ради Малолюбашанської об’єднаної територіальної громади,</w:t>
            </w: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 Головне управління Держгеокадастру у </w:t>
            </w: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Рівненській області, Рівненська агенція із залучення інвестицій та обслуговування інвесторів “InvestInRivne”  (за згодою),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Агенція регіонального розвитку Рівненської області</w:t>
            </w: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 (за згодою)</w:t>
            </w:r>
          </w:p>
        </w:tc>
        <w:tc>
          <w:tcPr>
            <w:tcW w:w="1417" w:type="dxa"/>
          </w:tcPr>
          <w:p w:rsidR="00C26928" w:rsidRPr="009744A1" w:rsidRDefault="00C26928" w:rsidP="002B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2020</w:t>
            </w: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 роки</w:t>
            </w:r>
          </w:p>
        </w:tc>
        <w:tc>
          <w:tcPr>
            <w:tcW w:w="1985" w:type="dxa"/>
          </w:tcPr>
          <w:p w:rsidR="00C26928" w:rsidRPr="009744A1" w:rsidRDefault="00C26928" w:rsidP="00AB572E">
            <w:pPr>
              <w:tabs>
                <w:tab w:val="left" w:pos="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ержавний бюджет </w:t>
            </w:r>
          </w:p>
          <w:p w:rsidR="00C26928" w:rsidRPr="009744A1" w:rsidRDefault="00C26928" w:rsidP="002B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28" w:rsidRPr="009744A1" w:rsidRDefault="00C26928" w:rsidP="009F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бласний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місцеві </w:t>
            </w: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26928" w:rsidRPr="009744A1" w:rsidRDefault="00C26928" w:rsidP="002B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928" w:rsidRDefault="00C26928" w:rsidP="00BE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джерела, не заборонені законодавством</w:t>
            </w:r>
          </w:p>
          <w:p w:rsidR="00C26928" w:rsidRDefault="00C26928" w:rsidP="002B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28" w:rsidRPr="009744A1" w:rsidRDefault="00C26928" w:rsidP="002B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ошти міжнародної технічної допомоги</w:t>
            </w:r>
          </w:p>
        </w:tc>
        <w:tc>
          <w:tcPr>
            <w:tcW w:w="1278" w:type="dxa"/>
          </w:tcPr>
          <w:p w:rsidR="00C26928" w:rsidRDefault="00165EC4" w:rsidP="00C2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C26928" w:rsidRDefault="00C26928" w:rsidP="00C2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28" w:rsidRDefault="00C26928" w:rsidP="00C2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28" w:rsidRDefault="00C26928" w:rsidP="00C2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28" w:rsidRDefault="00C26928" w:rsidP="00C2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28" w:rsidRDefault="00C26928" w:rsidP="00C2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28" w:rsidRDefault="00C26928" w:rsidP="00C2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28" w:rsidRDefault="00C26928" w:rsidP="00C2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28" w:rsidRDefault="00C26928" w:rsidP="00C2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28" w:rsidRDefault="00C26928" w:rsidP="00C2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28" w:rsidRPr="009744A1" w:rsidRDefault="00C26928" w:rsidP="00C2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6928" w:rsidRDefault="00165EC4" w:rsidP="00C2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C26928" w:rsidRDefault="00C26928" w:rsidP="00C2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28" w:rsidRDefault="00C26928" w:rsidP="00C2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28" w:rsidRDefault="00C26928" w:rsidP="00C2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28" w:rsidRDefault="00C26928" w:rsidP="00C2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28" w:rsidRDefault="00C26928" w:rsidP="00C2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28" w:rsidRDefault="00C26928" w:rsidP="00C2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28" w:rsidRDefault="00C26928" w:rsidP="00C2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28" w:rsidRDefault="00C26928" w:rsidP="00C2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28" w:rsidRPr="009744A1" w:rsidRDefault="00C26928" w:rsidP="00C2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6B" w:rsidRPr="009744A1" w:rsidTr="00165EC4">
        <w:tc>
          <w:tcPr>
            <w:tcW w:w="481" w:type="dxa"/>
          </w:tcPr>
          <w:p w:rsidR="00374F6B" w:rsidRPr="009744A1" w:rsidRDefault="00374F6B" w:rsidP="00BE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E6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374F6B" w:rsidRPr="009744A1" w:rsidRDefault="007E66EA" w:rsidP="00374F6B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>роведення аналізу та відбору земельних ділянок, придатних для створення мережі спеціалізованих</w:t>
            </w:r>
            <w:r w:rsidR="00374F6B" w:rsidRPr="009744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>індустріальних парків і розроблення їх концептуальних дизайнів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253" w:type="dxa"/>
          </w:tcPr>
          <w:p w:rsidR="00E643BF" w:rsidRPr="009744A1" w:rsidRDefault="007E66EA" w:rsidP="000A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економічного розвитку і торгівлі облдержадміністрації, департамент з питань будівництва та архітектури облдержадміністрації, Головне управління Держгеокадастру у Рівненській області, Рівненська агенція із залучення інвестицій та обслуговування інвесторів “InvestInRivne”  (за згодою), </w:t>
            </w:r>
            <w:r w:rsidR="00374F6B">
              <w:rPr>
                <w:rFonts w:ascii="Times New Roman" w:hAnsi="Times New Roman" w:cs="Times New Roman"/>
                <w:sz w:val="24"/>
                <w:szCs w:val="24"/>
              </w:rPr>
              <w:t xml:space="preserve">Агенція регіонального розвитку Рівненської області 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>(за згодою)</w:t>
            </w:r>
            <w:r w:rsidR="000A4261">
              <w:rPr>
                <w:rFonts w:ascii="Times New Roman" w:hAnsi="Times New Roman" w:cs="Times New Roman"/>
                <w:sz w:val="24"/>
                <w:szCs w:val="24"/>
              </w:rPr>
              <w:t xml:space="preserve">, райдержадміністрації, </w:t>
            </w:r>
            <w:r w:rsidR="00BE0323">
              <w:rPr>
                <w:rFonts w:ascii="Times New Roman" w:hAnsi="Times New Roman" w:cs="Times New Roman"/>
                <w:sz w:val="24"/>
                <w:szCs w:val="24"/>
              </w:rPr>
              <w:t>виконавчі комітети</w:t>
            </w:r>
            <w:r w:rsidR="000A4261">
              <w:rPr>
                <w:rFonts w:ascii="Times New Roman" w:hAnsi="Times New Roman" w:cs="Times New Roman"/>
                <w:sz w:val="24"/>
                <w:szCs w:val="24"/>
              </w:rPr>
              <w:t xml:space="preserve"> рад міст обласного значення</w:t>
            </w:r>
            <w:r w:rsidR="008C0A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0323">
              <w:rPr>
                <w:rFonts w:ascii="Times New Roman" w:hAnsi="Times New Roman" w:cs="Times New Roman"/>
                <w:sz w:val="24"/>
                <w:szCs w:val="24"/>
              </w:rPr>
              <w:t>виконавчі комітети</w:t>
            </w:r>
            <w:r w:rsidR="008C0AF2">
              <w:rPr>
                <w:rFonts w:ascii="Times New Roman" w:hAnsi="Times New Roman" w:cs="Times New Roman"/>
                <w:sz w:val="24"/>
                <w:szCs w:val="24"/>
              </w:rPr>
              <w:t xml:space="preserve"> сільських, селищних та міських рад об’єднаних територіальних громад</w:t>
            </w:r>
          </w:p>
        </w:tc>
        <w:tc>
          <w:tcPr>
            <w:tcW w:w="1417" w:type="dxa"/>
          </w:tcPr>
          <w:p w:rsidR="00374F6B" w:rsidRPr="009744A1" w:rsidRDefault="00374F6B" w:rsidP="002B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2020</w:t>
            </w: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 роки</w:t>
            </w:r>
          </w:p>
        </w:tc>
        <w:tc>
          <w:tcPr>
            <w:tcW w:w="1985" w:type="dxa"/>
          </w:tcPr>
          <w:p w:rsidR="00374F6B" w:rsidRPr="009744A1" w:rsidRDefault="007E66EA" w:rsidP="002B52A4">
            <w:pPr>
              <w:tabs>
                <w:tab w:val="left" w:pos="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ержавний бюджет </w:t>
            </w:r>
          </w:p>
          <w:p w:rsidR="00374F6B" w:rsidRPr="009744A1" w:rsidRDefault="00374F6B" w:rsidP="002B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28" w:rsidRPr="009744A1" w:rsidRDefault="00C26928" w:rsidP="00C2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бласний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місцеві </w:t>
            </w: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26928" w:rsidRPr="009744A1" w:rsidRDefault="00C26928" w:rsidP="00C2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928" w:rsidRDefault="00C26928" w:rsidP="00C2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джерела, не заборонені законодавством</w:t>
            </w:r>
          </w:p>
          <w:p w:rsidR="00374F6B" w:rsidRDefault="00374F6B" w:rsidP="002B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F6B" w:rsidRPr="009744A1" w:rsidRDefault="007E66EA" w:rsidP="002B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>ошти міжнародної технічної допомоги</w:t>
            </w:r>
          </w:p>
        </w:tc>
        <w:tc>
          <w:tcPr>
            <w:tcW w:w="1278" w:type="dxa"/>
          </w:tcPr>
          <w:p w:rsidR="00BE0323" w:rsidRDefault="00BE0323" w:rsidP="0016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EC4" w:rsidRDefault="00165EC4" w:rsidP="002B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EC4" w:rsidRDefault="00165EC4" w:rsidP="002B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F6B" w:rsidRDefault="00C26928" w:rsidP="002B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4F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26928" w:rsidRDefault="00C26928" w:rsidP="002B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28" w:rsidRDefault="00C26928" w:rsidP="002B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28" w:rsidRDefault="00C26928" w:rsidP="002B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28" w:rsidRDefault="00C26928" w:rsidP="002B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28" w:rsidRDefault="00C26928" w:rsidP="002B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28" w:rsidRDefault="00C26928" w:rsidP="002B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28" w:rsidRPr="009744A1" w:rsidRDefault="00C26928" w:rsidP="002B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F6B" w:rsidRPr="009744A1" w:rsidRDefault="00374F6B" w:rsidP="002B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323" w:rsidRDefault="00BE0323" w:rsidP="00C2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EC4" w:rsidRDefault="00165EC4" w:rsidP="002B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F6B" w:rsidRDefault="00C26928" w:rsidP="002B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4F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26928" w:rsidRDefault="00C26928" w:rsidP="002B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28" w:rsidRDefault="00C26928" w:rsidP="002B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28" w:rsidRDefault="00C26928" w:rsidP="002B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28" w:rsidRDefault="00C26928" w:rsidP="002B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28" w:rsidRDefault="00C26928" w:rsidP="002B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28" w:rsidRDefault="00C26928" w:rsidP="002B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28" w:rsidRPr="009744A1" w:rsidRDefault="00C26928" w:rsidP="002B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6B" w:rsidRPr="009744A1" w:rsidTr="00165EC4">
        <w:tc>
          <w:tcPr>
            <w:tcW w:w="481" w:type="dxa"/>
          </w:tcPr>
          <w:p w:rsidR="00374F6B" w:rsidRPr="009744A1" w:rsidRDefault="00374F6B" w:rsidP="00BE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6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E643BF" w:rsidRDefault="007E66EA" w:rsidP="002B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B52A4">
              <w:rPr>
                <w:rFonts w:ascii="Times New Roman" w:hAnsi="Times New Roman" w:cs="Times New Roman"/>
                <w:sz w:val="24"/>
                <w:szCs w:val="24"/>
              </w:rPr>
              <w:t xml:space="preserve">прияння діяльності </w:t>
            </w:r>
            <w:r w:rsidR="00374F6B">
              <w:rPr>
                <w:rFonts w:ascii="Times New Roman" w:hAnsi="Times New Roman" w:cs="Times New Roman"/>
                <w:sz w:val="24"/>
                <w:szCs w:val="24"/>
              </w:rPr>
              <w:t>Агенції регіонального розвитку Рівненської області</w:t>
            </w:r>
            <w:r w:rsidR="002B52A4">
              <w:rPr>
                <w:rFonts w:ascii="Times New Roman" w:hAnsi="Times New Roman" w:cs="Times New Roman"/>
                <w:sz w:val="24"/>
                <w:szCs w:val="24"/>
              </w:rPr>
              <w:t>, залучення Агенції</w:t>
            </w:r>
            <w:r w:rsidR="00374F6B">
              <w:rPr>
                <w:rFonts w:ascii="Times New Roman" w:hAnsi="Times New Roman" w:cs="Times New Roman"/>
                <w:sz w:val="24"/>
                <w:szCs w:val="24"/>
              </w:rPr>
              <w:t xml:space="preserve"> для реалізації цілей та завдань Стратегії розвитку Рівненської області на період до 2020 року</w:t>
            </w:r>
          </w:p>
          <w:p w:rsidR="00165EC4" w:rsidRPr="009744A1" w:rsidRDefault="00165EC4" w:rsidP="002B5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74F6B" w:rsidRPr="009744A1" w:rsidRDefault="007E66EA" w:rsidP="002B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>епартамент економічного розвитку і торгівлі облдержадміністрації</w:t>
            </w:r>
            <w:r w:rsidR="00374F6B">
              <w:rPr>
                <w:rFonts w:ascii="Times New Roman" w:hAnsi="Times New Roman" w:cs="Times New Roman"/>
                <w:sz w:val="24"/>
                <w:szCs w:val="24"/>
              </w:rPr>
              <w:t>, Агенція регіонального розвитку Рівненської області</w:t>
            </w:r>
            <w:r w:rsidR="000A4261">
              <w:rPr>
                <w:rFonts w:ascii="Times New Roman" w:hAnsi="Times New Roman" w:cs="Times New Roman"/>
                <w:sz w:val="24"/>
                <w:szCs w:val="24"/>
              </w:rPr>
              <w:t xml:space="preserve"> (за згодою)</w:t>
            </w:r>
          </w:p>
        </w:tc>
        <w:tc>
          <w:tcPr>
            <w:tcW w:w="1417" w:type="dxa"/>
          </w:tcPr>
          <w:p w:rsidR="00374F6B" w:rsidRPr="009744A1" w:rsidRDefault="00374F6B" w:rsidP="002B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роки</w:t>
            </w:r>
          </w:p>
        </w:tc>
        <w:tc>
          <w:tcPr>
            <w:tcW w:w="1985" w:type="dxa"/>
          </w:tcPr>
          <w:p w:rsidR="00374F6B" w:rsidRPr="009744A1" w:rsidRDefault="007E66EA" w:rsidP="00BE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>бласний бюджет</w:t>
            </w:r>
          </w:p>
          <w:p w:rsidR="00374F6B" w:rsidRPr="009744A1" w:rsidRDefault="00374F6B" w:rsidP="00BE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374F6B" w:rsidRPr="002B52A4" w:rsidRDefault="00E51277" w:rsidP="002B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4F6B" w:rsidRPr="002B52A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shd w:val="clear" w:color="auto" w:fill="auto"/>
          </w:tcPr>
          <w:p w:rsidR="00374F6B" w:rsidRPr="002B52A4" w:rsidRDefault="002B52A4" w:rsidP="002B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4F6B" w:rsidRPr="002B52A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374F6B" w:rsidRPr="009744A1" w:rsidTr="00165EC4">
        <w:tc>
          <w:tcPr>
            <w:tcW w:w="12813" w:type="dxa"/>
            <w:gridSpan w:val="5"/>
          </w:tcPr>
          <w:p w:rsidR="00374F6B" w:rsidRPr="009744A1" w:rsidRDefault="00374F6B" w:rsidP="00C0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278" w:type="dxa"/>
          </w:tcPr>
          <w:p w:rsidR="00374F6B" w:rsidRPr="009744A1" w:rsidRDefault="00E51277" w:rsidP="002B5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2692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374F6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374F6B" w:rsidRPr="009744A1" w:rsidRDefault="00C26928" w:rsidP="002B5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  <w:r w:rsidR="00374F6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74F6B" w:rsidRPr="009744A1" w:rsidTr="00A81203">
        <w:tc>
          <w:tcPr>
            <w:tcW w:w="15366" w:type="dxa"/>
            <w:gridSpan w:val="7"/>
          </w:tcPr>
          <w:p w:rsidR="00374F6B" w:rsidRPr="007E66EA" w:rsidRDefault="00374F6B" w:rsidP="007E66E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Організаційна, методична та ресурсна підтримка активізації інвестиційної діяльності</w:t>
            </w:r>
          </w:p>
        </w:tc>
      </w:tr>
      <w:tr w:rsidR="00374F6B" w:rsidRPr="009744A1" w:rsidTr="00165EC4">
        <w:tc>
          <w:tcPr>
            <w:tcW w:w="481" w:type="dxa"/>
          </w:tcPr>
          <w:p w:rsidR="00374F6B" w:rsidRPr="009744A1" w:rsidRDefault="00374F6B" w:rsidP="003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374F6B" w:rsidRPr="009744A1" w:rsidRDefault="007E66EA" w:rsidP="00CE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ормування, постійне оновлення </w:t>
            </w:r>
            <w:r w:rsidR="00374F6B" w:rsidRPr="00974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розміщення на картографічній системі 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74F6B" w:rsidRPr="009744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374F6B" w:rsidRPr="00974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4F6B" w:rsidRPr="009744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Maps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74F6B" w:rsidRPr="00974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>бази даних земельних ділянок, об’єктів нерухомості та інвестиційних проектів типу “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>”, які можуть бути запропоновані потенційним інвесторам для реалізації на території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253" w:type="dxa"/>
          </w:tcPr>
          <w:p w:rsidR="00E643BF" w:rsidRPr="009744A1" w:rsidRDefault="007E66EA" w:rsidP="00CE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економічного розвитку і торгівлі облдержадміністрації, райдержадміністрації, </w:t>
            </w:r>
            <w:r w:rsidR="00BE0323">
              <w:rPr>
                <w:rFonts w:ascii="Times New Roman" w:hAnsi="Times New Roman" w:cs="Times New Roman"/>
                <w:sz w:val="24"/>
                <w:szCs w:val="24"/>
              </w:rPr>
              <w:t>виконавчі комітети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 рад міст обласного значення, </w:t>
            </w:r>
            <w:r w:rsidR="00BE0323">
              <w:rPr>
                <w:rFonts w:ascii="Times New Roman" w:hAnsi="Times New Roman" w:cs="Times New Roman"/>
                <w:sz w:val="24"/>
                <w:szCs w:val="24"/>
              </w:rPr>
              <w:t>виконавчі комітети</w:t>
            </w:r>
            <w:r w:rsidR="008C0AF2">
              <w:rPr>
                <w:rFonts w:ascii="Times New Roman" w:hAnsi="Times New Roman" w:cs="Times New Roman"/>
                <w:sz w:val="24"/>
                <w:szCs w:val="24"/>
              </w:rPr>
              <w:t xml:space="preserve"> сільських, селищних та міських рад об’єднаних територіальних громад</w:t>
            </w:r>
            <w:r w:rsidR="000A42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>Головне управління Держгеокадастру у Рівненській області, департамент з питань будівництва та архітектури облдержадміністрації, Рівненська агенція із залучення інвестицій та обслуговування інвесторів “InvestInRivne”  (за згодою)</w:t>
            </w:r>
            <w:r w:rsidR="00374F6B">
              <w:rPr>
                <w:rFonts w:ascii="Times New Roman" w:hAnsi="Times New Roman" w:cs="Times New Roman"/>
                <w:sz w:val="24"/>
                <w:szCs w:val="24"/>
              </w:rPr>
              <w:t xml:space="preserve">, Агенція регіонального розвитку Рівненської області 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>(за згодою)</w:t>
            </w:r>
          </w:p>
        </w:tc>
        <w:tc>
          <w:tcPr>
            <w:tcW w:w="1417" w:type="dxa"/>
          </w:tcPr>
          <w:p w:rsidR="00374F6B" w:rsidRPr="009744A1" w:rsidRDefault="007E66EA" w:rsidP="00CE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>остійно</w:t>
            </w:r>
          </w:p>
        </w:tc>
        <w:tc>
          <w:tcPr>
            <w:tcW w:w="1985" w:type="dxa"/>
          </w:tcPr>
          <w:p w:rsidR="00374F6B" w:rsidRPr="009744A1" w:rsidRDefault="007E66EA" w:rsidP="005D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>бласний бюджет</w:t>
            </w:r>
          </w:p>
          <w:p w:rsidR="00374F6B" w:rsidRPr="009744A1" w:rsidRDefault="00374F6B" w:rsidP="005D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28" w:rsidRDefault="00C26928" w:rsidP="00C2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джерела, не заборонені законодавством</w:t>
            </w:r>
          </w:p>
          <w:p w:rsidR="00374F6B" w:rsidRPr="009744A1" w:rsidRDefault="00374F6B" w:rsidP="005D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74F6B" w:rsidRDefault="000F7CB1" w:rsidP="00CE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4F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26928" w:rsidRDefault="00C26928" w:rsidP="00CE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28" w:rsidRPr="009744A1" w:rsidRDefault="00C26928" w:rsidP="00CE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F6B" w:rsidRDefault="000F7CB1" w:rsidP="00CE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5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26928" w:rsidRDefault="00C26928" w:rsidP="00CE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28" w:rsidRPr="009744A1" w:rsidRDefault="00C26928" w:rsidP="00CE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6B" w:rsidRPr="009744A1" w:rsidTr="00165EC4">
        <w:tc>
          <w:tcPr>
            <w:tcW w:w="481" w:type="dxa"/>
          </w:tcPr>
          <w:p w:rsidR="00374F6B" w:rsidRPr="009744A1" w:rsidRDefault="00374F6B" w:rsidP="003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374F6B" w:rsidRPr="009744A1" w:rsidRDefault="007E66EA" w:rsidP="00D900DA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>рганізація та проведення ділових зустрічей, семінарів, круглих столів за участю представників ділових кіл зарубіжних країн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253" w:type="dxa"/>
          </w:tcPr>
          <w:p w:rsidR="00374F6B" w:rsidRDefault="007E66EA" w:rsidP="00CE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>епартамент економічного розвитку і торгівлі облдержадміністрації, управління міжнародного співробітництва та європейської інтеграції  облдержадміністрації, Рівненська торгово-промислова палата, Рівненська агенція із залучення інвестицій та обслуговування інвесторів “InvestInRivne”  (за згодою)</w:t>
            </w:r>
            <w:r w:rsidR="00374F6B">
              <w:rPr>
                <w:rFonts w:ascii="Times New Roman" w:hAnsi="Times New Roman" w:cs="Times New Roman"/>
                <w:sz w:val="24"/>
                <w:szCs w:val="24"/>
              </w:rPr>
              <w:t xml:space="preserve">, Агенція регіонального розвитку Рівненської області 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>(за згодою)</w:t>
            </w:r>
          </w:p>
          <w:p w:rsidR="00351FF5" w:rsidRPr="009744A1" w:rsidRDefault="00351FF5" w:rsidP="00CE2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4F6B" w:rsidRPr="009744A1" w:rsidRDefault="007E66EA" w:rsidP="00CE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>остійно</w:t>
            </w:r>
          </w:p>
        </w:tc>
        <w:tc>
          <w:tcPr>
            <w:tcW w:w="1985" w:type="dxa"/>
          </w:tcPr>
          <w:p w:rsidR="00374F6B" w:rsidRPr="009744A1" w:rsidRDefault="007E66EA" w:rsidP="005D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>бласний бюджет</w:t>
            </w:r>
          </w:p>
          <w:p w:rsidR="00374F6B" w:rsidRPr="009744A1" w:rsidRDefault="00374F6B" w:rsidP="001B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28" w:rsidRDefault="00C26928" w:rsidP="00C2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джерела, не заборонені законодавством</w:t>
            </w:r>
          </w:p>
          <w:p w:rsidR="00374F6B" w:rsidRDefault="00374F6B" w:rsidP="00CE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F6B" w:rsidRPr="009744A1" w:rsidRDefault="007E66EA" w:rsidP="00CE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>ошти міжнародної технічної допомоги</w:t>
            </w:r>
          </w:p>
        </w:tc>
        <w:tc>
          <w:tcPr>
            <w:tcW w:w="1277" w:type="dxa"/>
          </w:tcPr>
          <w:p w:rsidR="00374F6B" w:rsidRDefault="00C26928" w:rsidP="008C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26928" w:rsidRDefault="00C26928" w:rsidP="008C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28" w:rsidRDefault="00C26928" w:rsidP="008C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28" w:rsidRDefault="00C26928" w:rsidP="008C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28" w:rsidRDefault="00C26928" w:rsidP="008C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28" w:rsidRDefault="00C26928" w:rsidP="008C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28" w:rsidRDefault="00C26928" w:rsidP="008C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28" w:rsidRPr="009744A1" w:rsidRDefault="00C26928" w:rsidP="00C2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F6B" w:rsidRDefault="00C26928" w:rsidP="002B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26928" w:rsidRDefault="00C26928" w:rsidP="002B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28" w:rsidRDefault="00C26928" w:rsidP="002B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28" w:rsidRDefault="00C26928" w:rsidP="002B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28" w:rsidRDefault="00C26928" w:rsidP="002B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28" w:rsidRDefault="00C26928" w:rsidP="002B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28" w:rsidRDefault="00C26928" w:rsidP="002B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28" w:rsidRPr="009744A1" w:rsidRDefault="00C26928" w:rsidP="002B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6B" w:rsidRPr="009744A1" w:rsidTr="00165EC4">
        <w:tc>
          <w:tcPr>
            <w:tcW w:w="481" w:type="dxa"/>
          </w:tcPr>
          <w:p w:rsidR="00374F6B" w:rsidRPr="009744A1" w:rsidRDefault="00374F6B" w:rsidP="003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E6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374F6B" w:rsidRPr="009744A1" w:rsidRDefault="007E66EA" w:rsidP="00D900DA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>ктивізація механізмів упровадження принципів державно-приватного партнерства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253" w:type="dxa"/>
          </w:tcPr>
          <w:p w:rsidR="00E643BF" w:rsidRPr="009744A1" w:rsidRDefault="007E66EA" w:rsidP="0038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труктурні підрозділи облдержадміністрації, райдержадміністрації, </w:t>
            </w:r>
            <w:r w:rsidR="00351FF5">
              <w:rPr>
                <w:rFonts w:ascii="Times New Roman" w:hAnsi="Times New Roman" w:cs="Times New Roman"/>
                <w:sz w:val="24"/>
                <w:szCs w:val="24"/>
              </w:rPr>
              <w:t>виконавчі комітети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 рад міст обласного значення</w:t>
            </w:r>
            <w:r w:rsidR="008C0A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1FF5">
              <w:rPr>
                <w:rFonts w:ascii="Times New Roman" w:hAnsi="Times New Roman" w:cs="Times New Roman"/>
                <w:sz w:val="24"/>
                <w:szCs w:val="24"/>
              </w:rPr>
              <w:t>виконавчі комітети</w:t>
            </w:r>
            <w:r w:rsidR="008C0AF2">
              <w:rPr>
                <w:rFonts w:ascii="Times New Roman" w:hAnsi="Times New Roman" w:cs="Times New Roman"/>
                <w:sz w:val="24"/>
                <w:szCs w:val="24"/>
              </w:rPr>
              <w:t xml:space="preserve"> сільських, селищних та міських рад об’єднаних територіальних громад</w:t>
            </w:r>
          </w:p>
        </w:tc>
        <w:tc>
          <w:tcPr>
            <w:tcW w:w="1417" w:type="dxa"/>
          </w:tcPr>
          <w:p w:rsidR="00374F6B" w:rsidRPr="009744A1" w:rsidRDefault="007E66EA" w:rsidP="00CE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>остійно</w:t>
            </w:r>
          </w:p>
        </w:tc>
        <w:tc>
          <w:tcPr>
            <w:tcW w:w="1985" w:type="dxa"/>
          </w:tcPr>
          <w:p w:rsidR="00374F6B" w:rsidRDefault="007E66EA" w:rsidP="00C7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1FF5">
              <w:rPr>
                <w:rFonts w:ascii="Times New Roman" w:hAnsi="Times New Roman" w:cs="Times New Roman"/>
                <w:sz w:val="24"/>
                <w:szCs w:val="24"/>
              </w:rPr>
              <w:t>ержавний бюджет</w:t>
            </w:r>
          </w:p>
          <w:p w:rsidR="00374F6B" w:rsidRDefault="00374F6B" w:rsidP="00C7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28" w:rsidRDefault="00C26928" w:rsidP="00C2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джерела, не заборонені законодавством</w:t>
            </w:r>
          </w:p>
          <w:p w:rsidR="00374F6B" w:rsidRDefault="00374F6B" w:rsidP="00C7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DB8" w:rsidRPr="009744A1" w:rsidRDefault="006F0DB8" w:rsidP="00C7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74F6B" w:rsidRDefault="000F7CB1" w:rsidP="00CE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6928" w:rsidRDefault="00C26928" w:rsidP="00CE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28" w:rsidRPr="009744A1" w:rsidRDefault="00C26928" w:rsidP="00CE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F6B" w:rsidRDefault="000F7CB1" w:rsidP="00CE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6928" w:rsidRDefault="00C26928" w:rsidP="00CE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28" w:rsidRPr="009744A1" w:rsidRDefault="00C26928" w:rsidP="00CE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6B" w:rsidRPr="009744A1" w:rsidTr="00165EC4">
        <w:tc>
          <w:tcPr>
            <w:tcW w:w="481" w:type="dxa"/>
          </w:tcPr>
          <w:p w:rsidR="00374F6B" w:rsidRPr="009744A1" w:rsidRDefault="00374F6B" w:rsidP="00351FF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E66E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374F6B" w:rsidRPr="009744A1" w:rsidRDefault="007E66EA" w:rsidP="002B52A4">
            <w:pPr>
              <w:pStyle w:val="a4"/>
              <w:tabs>
                <w:tab w:val="left" w:pos="1134"/>
              </w:tabs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="00374F6B" w:rsidRPr="00974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часть у програмах міжнародної технічної допомоги, міжнародного співробітництва, співпраця з донорськими організаціями щодо залучення коштів для фінансування інвестиційних програм та проектів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74F6B" w:rsidRPr="009744A1" w:rsidRDefault="00374F6B" w:rsidP="002B52A4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643BF" w:rsidRDefault="007E66EA" w:rsidP="002B5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374F6B" w:rsidRPr="00974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епартамент економічного розвитку і торгівлі облдержадміністрації,  Рівненська агенція із залучення інвестицій та обслуговування інвесторів “InvestInRivne”  (за згодою),  </w:t>
            </w:r>
            <w:r w:rsidR="00374F6B" w:rsidRPr="009744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374F6B" w:rsidRPr="009744A1">
              <w:rPr>
                <w:rFonts w:ascii="Times New Roman" w:eastAsia="Calibri" w:hAnsi="Times New Roman" w:cs="Times New Roman"/>
                <w:sz w:val="24"/>
                <w:szCs w:val="24"/>
              </w:rPr>
              <w:t>Західноукраїнська регіональна непідприємницька громадська організація “Волинський ресурсний центр” (за згодою)</w:t>
            </w:r>
            <w:r w:rsidR="00374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74F6B">
              <w:rPr>
                <w:rFonts w:ascii="Times New Roman" w:hAnsi="Times New Roman" w:cs="Times New Roman"/>
                <w:sz w:val="24"/>
                <w:szCs w:val="24"/>
              </w:rPr>
              <w:t xml:space="preserve">Агенція регіонального розвитку Рівненської області 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>(за згодою)</w:t>
            </w:r>
            <w:r w:rsidR="00374F6B" w:rsidRPr="00974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F0DB8" w:rsidRPr="009744A1" w:rsidRDefault="006F0DB8" w:rsidP="002B5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4F6B" w:rsidRPr="009744A1" w:rsidRDefault="007E66EA" w:rsidP="002B5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374F6B" w:rsidRPr="009744A1">
              <w:rPr>
                <w:rFonts w:ascii="Times New Roman" w:eastAsia="Calibri" w:hAnsi="Times New Roman" w:cs="Times New Roman"/>
                <w:sz w:val="24"/>
                <w:szCs w:val="24"/>
              </w:rPr>
              <w:t>остійно</w:t>
            </w:r>
          </w:p>
        </w:tc>
        <w:tc>
          <w:tcPr>
            <w:tcW w:w="1985" w:type="dxa"/>
          </w:tcPr>
          <w:p w:rsidR="00374F6B" w:rsidRPr="009744A1" w:rsidRDefault="007E66EA" w:rsidP="002B5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374F6B" w:rsidRPr="009744A1">
              <w:rPr>
                <w:rFonts w:ascii="Times New Roman" w:eastAsia="Calibri" w:hAnsi="Times New Roman" w:cs="Times New Roman"/>
                <w:sz w:val="24"/>
                <w:szCs w:val="24"/>
              </w:rPr>
              <w:t>бласний бюджет</w:t>
            </w:r>
          </w:p>
          <w:p w:rsidR="00374F6B" w:rsidRPr="009744A1" w:rsidRDefault="00374F6B" w:rsidP="002B5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B41" w:rsidRDefault="005E7B41" w:rsidP="005E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джерела, не заборонені законодавством</w:t>
            </w:r>
          </w:p>
          <w:p w:rsidR="00374F6B" w:rsidRDefault="00374F6B" w:rsidP="002B5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4F6B" w:rsidRPr="009744A1" w:rsidRDefault="007E66EA" w:rsidP="002B5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74F6B" w:rsidRPr="009744A1">
              <w:rPr>
                <w:rFonts w:ascii="Times New Roman" w:eastAsia="Calibri" w:hAnsi="Times New Roman" w:cs="Times New Roman"/>
                <w:sz w:val="24"/>
                <w:szCs w:val="24"/>
              </w:rPr>
              <w:t>ошти міжнародної технічної допомоги</w:t>
            </w:r>
          </w:p>
        </w:tc>
        <w:tc>
          <w:tcPr>
            <w:tcW w:w="1277" w:type="dxa"/>
          </w:tcPr>
          <w:p w:rsidR="005E7B41" w:rsidRDefault="000F7CB1" w:rsidP="002B5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  <w:p w:rsidR="005E7B41" w:rsidRDefault="005E7B41" w:rsidP="002B5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B41" w:rsidRDefault="005E7B41" w:rsidP="002B5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B41" w:rsidRDefault="005E7B41" w:rsidP="002B5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B41" w:rsidRPr="009744A1" w:rsidRDefault="005E7B41" w:rsidP="002B5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F6B" w:rsidRDefault="000F7CB1" w:rsidP="002B5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  <w:p w:rsidR="005E7B41" w:rsidRDefault="005E7B41" w:rsidP="002B5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B41" w:rsidRDefault="005E7B41" w:rsidP="002B5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B41" w:rsidRDefault="005E7B41" w:rsidP="002B5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B41" w:rsidRDefault="005E7B41" w:rsidP="002B5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B41" w:rsidRDefault="005E7B41" w:rsidP="002B5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B41" w:rsidRPr="009744A1" w:rsidRDefault="005E7B41" w:rsidP="002B5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F6B" w:rsidRPr="009744A1" w:rsidTr="00165EC4">
        <w:tc>
          <w:tcPr>
            <w:tcW w:w="481" w:type="dxa"/>
          </w:tcPr>
          <w:p w:rsidR="00374F6B" w:rsidRPr="009744A1" w:rsidRDefault="00374F6B" w:rsidP="00351F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E66E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374F6B" w:rsidRPr="00066B39" w:rsidRDefault="007E66EA" w:rsidP="0038016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="00374F6B" w:rsidRPr="00066B39">
              <w:rPr>
                <w:rFonts w:ascii="Times New Roman" w:hAnsi="Times New Roman" w:cs="Times New Roman"/>
                <w:sz w:val="25"/>
                <w:szCs w:val="25"/>
              </w:rPr>
              <w:t>озроблення та реалізація інвестиційних програм та проектів регіонального розвитку, які відповідають пріоритетам Стратегії розвитку Рівненської області на період до 2020 року та середньостроковим планам із реалізації зазначеної Стратегії,</w:t>
            </w:r>
          </w:p>
          <w:p w:rsidR="00E643BF" w:rsidRDefault="00374F6B" w:rsidP="00380169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80169">
              <w:rPr>
                <w:rFonts w:ascii="Times New Roman" w:hAnsi="Times New Roman" w:cs="Times New Roman"/>
                <w:sz w:val="25"/>
                <w:szCs w:val="25"/>
              </w:rPr>
              <w:t>в тому числі тих, що можуть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1772DF">
              <w:rPr>
                <w:rFonts w:ascii="Times New Roman" w:hAnsi="Times New Roman" w:cs="Times New Roman"/>
                <w:sz w:val="25"/>
                <w:szCs w:val="25"/>
              </w:rPr>
              <w:t xml:space="preserve">реалізовуватися за рахунок коштів </w:t>
            </w:r>
            <w:r w:rsidRPr="001772D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державного фонду регіонального розвитку, субвенції з державного бюджету місцевим бюджетам на формування інфраструктури об’єднаних територіальних громад, коштів обласного та місцевих бюджетів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області,</w:t>
            </w:r>
            <w:r w:rsidRPr="001772DF">
              <w:rPr>
                <w:rFonts w:ascii="Times New Roman" w:hAnsi="Times New Roman" w:cs="Times New Roman"/>
                <w:sz w:val="25"/>
                <w:szCs w:val="25"/>
              </w:rPr>
              <w:t xml:space="preserve">  коштів </w:t>
            </w:r>
            <w:r w:rsidRPr="00066B39">
              <w:rPr>
                <w:rFonts w:ascii="Times New Roman" w:eastAsia="Calibri" w:hAnsi="Times New Roman" w:cs="Times New Roman"/>
                <w:sz w:val="25"/>
                <w:szCs w:val="25"/>
              </w:rPr>
              <w:t>міжнародної технічної допомоги,</w:t>
            </w:r>
            <w:r w:rsidRPr="001772DF">
              <w:rPr>
                <w:rFonts w:ascii="Times New Roman" w:hAnsi="Times New Roman" w:cs="Times New Roman"/>
                <w:sz w:val="25"/>
                <w:szCs w:val="25"/>
              </w:rPr>
              <w:t xml:space="preserve"> інших</w:t>
            </w:r>
            <w:r w:rsidRPr="00066B39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джерел фінансування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,</w:t>
            </w:r>
            <w:r w:rsidRPr="00066B39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не заборонених законо</w:t>
            </w:r>
            <w:r w:rsidR="00C04691">
              <w:rPr>
                <w:rFonts w:ascii="Times New Roman" w:eastAsia="Calibri" w:hAnsi="Times New Roman" w:cs="Times New Roman"/>
                <w:sz w:val="25"/>
                <w:szCs w:val="25"/>
              </w:rPr>
              <w:t>м</w:t>
            </w:r>
          </w:p>
          <w:p w:rsidR="00C04691" w:rsidRPr="009F3DDC" w:rsidRDefault="00C04691" w:rsidP="00380169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4253" w:type="dxa"/>
          </w:tcPr>
          <w:p w:rsidR="00374F6B" w:rsidRPr="009744A1" w:rsidRDefault="007E66EA" w:rsidP="000A4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r w:rsidR="00374F6B" w:rsidRPr="00974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айдержадміністрації, </w:t>
            </w:r>
            <w:r w:rsidR="00351FF5">
              <w:rPr>
                <w:rFonts w:ascii="Times New Roman" w:hAnsi="Times New Roman" w:cs="Times New Roman"/>
                <w:sz w:val="24"/>
                <w:szCs w:val="24"/>
              </w:rPr>
              <w:t>виконавчі комітети</w:t>
            </w:r>
            <w:r w:rsidR="00374F6B" w:rsidRPr="00974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рад міст обласного значення, </w:t>
            </w:r>
            <w:r w:rsidR="00351FF5">
              <w:rPr>
                <w:rFonts w:ascii="Times New Roman" w:hAnsi="Times New Roman" w:cs="Times New Roman"/>
                <w:sz w:val="24"/>
                <w:szCs w:val="24"/>
              </w:rPr>
              <w:t>виконавчі комітети</w:t>
            </w:r>
            <w:r w:rsidR="008C0AF2">
              <w:rPr>
                <w:rFonts w:ascii="Times New Roman" w:hAnsi="Times New Roman" w:cs="Times New Roman"/>
                <w:sz w:val="24"/>
                <w:szCs w:val="24"/>
              </w:rPr>
              <w:t xml:space="preserve"> сільських, селищних та міських рад об’єднаних територіальних громад,</w:t>
            </w:r>
            <w:r w:rsidR="00374F6B" w:rsidRPr="00974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 з питань будівництва та архітектури облдержадміністрації, департамент економічного розвитку і торгівлі облдержадміністрації,  Рівненська </w:t>
            </w:r>
            <w:r w:rsidR="00374F6B" w:rsidRPr="009744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агенція із залучення інвестицій та обслуговування інвесторів “InvestInRivne”  (за згодою)</w:t>
            </w:r>
            <w:r w:rsidR="00374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74F6B">
              <w:rPr>
                <w:rFonts w:ascii="Times New Roman" w:hAnsi="Times New Roman" w:cs="Times New Roman"/>
                <w:sz w:val="24"/>
                <w:szCs w:val="24"/>
              </w:rPr>
              <w:t xml:space="preserve">Агенція регіонального розвитку Рівненської області 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>(за згодою)</w:t>
            </w:r>
          </w:p>
        </w:tc>
        <w:tc>
          <w:tcPr>
            <w:tcW w:w="1417" w:type="dxa"/>
          </w:tcPr>
          <w:p w:rsidR="00374F6B" w:rsidRPr="009744A1" w:rsidRDefault="00351FF5" w:rsidP="002B5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2019 – </w:t>
            </w:r>
            <w:r w:rsidR="00374F6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374F6B" w:rsidRPr="009744A1" w:rsidRDefault="00374F6B" w:rsidP="002B5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Calibri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985" w:type="dxa"/>
          </w:tcPr>
          <w:p w:rsidR="00374F6B" w:rsidRPr="009744A1" w:rsidRDefault="007E66EA" w:rsidP="002B5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374F6B" w:rsidRPr="009744A1">
              <w:rPr>
                <w:rFonts w:ascii="Times New Roman" w:eastAsia="Calibri" w:hAnsi="Times New Roman" w:cs="Times New Roman"/>
                <w:sz w:val="24"/>
                <w:szCs w:val="24"/>
              </w:rPr>
              <w:t>бласний бюджет</w:t>
            </w:r>
          </w:p>
          <w:p w:rsidR="00374F6B" w:rsidRPr="009744A1" w:rsidRDefault="00374F6B" w:rsidP="002B5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4F6B" w:rsidRDefault="005E7B41" w:rsidP="00B10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374F6B" w:rsidRPr="009744A1">
              <w:rPr>
                <w:rFonts w:ascii="Times New Roman" w:eastAsia="Calibri" w:hAnsi="Times New Roman" w:cs="Times New Roman"/>
                <w:sz w:val="24"/>
                <w:szCs w:val="24"/>
              </w:rPr>
              <w:t>ержавн</w:t>
            </w:r>
            <w:r w:rsidR="00374F6B">
              <w:rPr>
                <w:rFonts w:ascii="Times New Roman" w:eastAsia="Calibri" w:hAnsi="Times New Roman" w:cs="Times New Roman"/>
                <w:sz w:val="24"/>
                <w:szCs w:val="24"/>
              </w:rPr>
              <w:t>ий фонд регіонального розвитку</w:t>
            </w:r>
          </w:p>
          <w:p w:rsidR="00374F6B" w:rsidRDefault="00374F6B" w:rsidP="00B10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B41" w:rsidRDefault="005E7B41" w:rsidP="005E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джерела, не заборонені законодавством</w:t>
            </w:r>
          </w:p>
          <w:p w:rsidR="00374F6B" w:rsidRPr="009744A1" w:rsidRDefault="00374F6B" w:rsidP="00B10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74F6B" w:rsidRDefault="00E51277" w:rsidP="002B5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0F7CB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74F6B" w:rsidRPr="009744A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5E7B41" w:rsidRDefault="005E7B41" w:rsidP="002B5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B41" w:rsidRDefault="005E7B41" w:rsidP="0016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B41" w:rsidRDefault="005E7B41" w:rsidP="0016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B41" w:rsidRDefault="005E7B41" w:rsidP="002B5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B41" w:rsidRDefault="005E7B41" w:rsidP="002B5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B41" w:rsidRPr="009744A1" w:rsidRDefault="005E7B41" w:rsidP="002B5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F6B" w:rsidRDefault="000F7CB1" w:rsidP="002B5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129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74F6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5E7B41" w:rsidRDefault="005E7B41" w:rsidP="002B5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B41" w:rsidRDefault="005E7B41" w:rsidP="002B5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B41" w:rsidRDefault="005E7B41" w:rsidP="002B5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B41" w:rsidRDefault="005E7B41" w:rsidP="002B5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B41" w:rsidRDefault="005E7B41" w:rsidP="002B5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B41" w:rsidRPr="009744A1" w:rsidRDefault="005E7B41" w:rsidP="002B5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F6B" w:rsidRPr="009744A1" w:rsidTr="00165EC4">
        <w:tc>
          <w:tcPr>
            <w:tcW w:w="12813" w:type="dxa"/>
            <w:gridSpan w:val="5"/>
          </w:tcPr>
          <w:p w:rsidR="00374F6B" w:rsidRPr="009744A1" w:rsidRDefault="00374F6B" w:rsidP="00C0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Разом</w:t>
            </w:r>
          </w:p>
        </w:tc>
        <w:tc>
          <w:tcPr>
            <w:tcW w:w="1277" w:type="dxa"/>
          </w:tcPr>
          <w:p w:rsidR="00374F6B" w:rsidRPr="009744A1" w:rsidRDefault="006B0FEA" w:rsidP="00E6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5E7B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74F6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2B52A4" w:rsidRPr="009744A1" w:rsidRDefault="006B0FEA" w:rsidP="002B5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5E7B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74F6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74F6B" w:rsidRPr="009744A1" w:rsidTr="00A81203">
        <w:tc>
          <w:tcPr>
            <w:tcW w:w="15366" w:type="dxa"/>
            <w:gridSpan w:val="7"/>
          </w:tcPr>
          <w:p w:rsidR="00374F6B" w:rsidRPr="00351FF5" w:rsidRDefault="00374F6B" w:rsidP="007E66EA">
            <w:pPr>
              <w:pStyle w:val="a4"/>
              <w:numPr>
                <w:ilvl w:val="0"/>
                <w:numId w:val="3"/>
              </w:num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1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Вдосконалення системи регіонального маркетингу, інформаційна підтримка активізації інвестиційної діяльності</w:t>
            </w:r>
          </w:p>
        </w:tc>
      </w:tr>
      <w:tr w:rsidR="00374F6B" w:rsidRPr="009744A1" w:rsidTr="00165EC4">
        <w:tc>
          <w:tcPr>
            <w:tcW w:w="481" w:type="dxa"/>
            <w:shd w:val="clear" w:color="auto" w:fill="auto"/>
          </w:tcPr>
          <w:p w:rsidR="00374F6B" w:rsidRPr="009744A1" w:rsidRDefault="00374F6B" w:rsidP="00351F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E66E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351FF5" w:rsidRDefault="00C04691" w:rsidP="002B5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374F6B" w:rsidRPr="009744A1">
              <w:rPr>
                <w:rFonts w:ascii="Times New Roman" w:eastAsia="Calibri" w:hAnsi="Times New Roman" w:cs="Times New Roman"/>
                <w:sz w:val="24"/>
                <w:szCs w:val="24"/>
              </w:rPr>
              <w:t>озроблення, оновлення, виготовлення та поширення якісних інформаційно-презентаційних матеріалів про виробничий, ресурсний, людський, транзитний, інфраструктурний, туристичний потенціал області, перспективи розвитку області, потребу у відповідних інвестиціях (інвестиційних паспортів, каталогів проектів та земельних ділянок, буклетів, дисків, відеофільмів, сувенірної продукції)</w:t>
            </w:r>
            <w:r w:rsidR="007E66E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65EC4" w:rsidRPr="009744A1" w:rsidRDefault="00165EC4" w:rsidP="002B5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74F6B" w:rsidRPr="009744A1" w:rsidRDefault="007E66EA" w:rsidP="000A4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374F6B" w:rsidRPr="009744A1">
              <w:rPr>
                <w:rFonts w:ascii="Times New Roman" w:eastAsia="Calibri" w:hAnsi="Times New Roman" w:cs="Times New Roman"/>
                <w:sz w:val="24"/>
                <w:szCs w:val="24"/>
              </w:rPr>
              <w:t>епартамент економічного розвитку і торгівлі облдержадміністрації, управління культури і туризму облдержадміністрації, Рівненська агенція із залучення інвестицій та обслуговування інвесторів “InvestInRivne”  (за згодою)</w:t>
            </w:r>
            <w:r w:rsidR="00374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74F6B">
              <w:rPr>
                <w:rFonts w:ascii="Times New Roman" w:hAnsi="Times New Roman" w:cs="Times New Roman"/>
                <w:sz w:val="24"/>
                <w:szCs w:val="24"/>
              </w:rPr>
              <w:t xml:space="preserve">Агенція регіонального розвитку Рівненської області 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>(за згодою)</w:t>
            </w:r>
          </w:p>
        </w:tc>
        <w:tc>
          <w:tcPr>
            <w:tcW w:w="1417" w:type="dxa"/>
            <w:shd w:val="clear" w:color="auto" w:fill="auto"/>
          </w:tcPr>
          <w:p w:rsidR="00374F6B" w:rsidRPr="009744A1" w:rsidRDefault="00351FF5" w:rsidP="00A81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  <w:r w:rsidR="00374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</w:t>
            </w:r>
            <w:r w:rsidR="00374F6B" w:rsidRPr="009744A1">
              <w:rPr>
                <w:rFonts w:ascii="Times New Roman" w:eastAsia="Calibri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985" w:type="dxa"/>
            <w:shd w:val="clear" w:color="auto" w:fill="auto"/>
          </w:tcPr>
          <w:p w:rsidR="00374F6B" w:rsidRPr="009744A1" w:rsidRDefault="007E66EA" w:rsidP="002B5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374F6B" w:rsidRPr="009744A1">
              <w:rPr>
                <w:rFonts w:ascii="Times New Roman" w:eastAsia="Calibri" w:hAnsi="Times New Roman" w:cs="Times New Roman"/>
                <w:sz w:val="24"/>
                <w:szCs w:val="24"/>
              </w:rPr>
              <w:t>бласний бюджет</w:t>
            </w:r>
          </w:p>
          <w:p w:rsidR="00374F6B" w:rsidRPr="009744A1" w:rsidRDefault="00374F6B" w:rsidP="002B5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B41" w:rsidRDefault="005E7B41" w:rsidP="005E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джерела, не заборонені законодавством</w:t>
            </w:r>
          </w:p>
          <w:p w:rsidR="00374F6B" w:rsidRPr="009744A1" w:rsidRDefault="00374F6B" w:rsidP="002B5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374F6B" w:rsidRDefault="005E7B41" w:rsidP="002B5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74F6B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  <w:p w:rsidR="005E7B41" w:rsidRDefault="005E7B41" w:rsidP="002B5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B41" w:rsidRPr="009744A1" w:rsidRDefault="005E7B41" w:rsidP="002B5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74F6B" w:rsidRDefault="005E7B41" w:rsidP="00E643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374F6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5E7B41" w:rsidRDefault="005E7B41" w:rsidP="00E643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B41" w:rsidRPr="009744A1" w:rsidRDefault="005E7B41" w:rsidP="00E643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F6B" w:rsidRPr="009744A1" w:rsidTr="00165EC4">
        <w:tc>
          <w:tcPr>
            <w:tcW w:w="481" w:type="dxa"/>
          </w:tcPr>
          <w:p w:rsidR="00374F6B" w:rsidRPr="009744A1" w:rsidRDefault="00374F6B" w:rsidP="003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374F6B" w:rsidRPr="009744A1" w:rsidRDefault="007E66EA" w:rsidP="00CE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>ідтримка, постійне оновлення та просування веб-сайту з питань інвестиційної діяльності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>спеціалізованого сайту (</w:t>
            </w:r>
            <w:hyperlink r:id="rId9" w:history="1">
              <w:r w:rsidR="00374F6B" w:rsidRPr="009744A1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www.invest</w:t>
              </w:r>
              <w:r w:rsidR="00374F6B" w:rsidRPr="009744A1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inrivne</w:t>
              </w:r>
              <w:r w:rsidR="00374F6B" w:rsidRPr="009744A1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="00374F6B" w:rsidRPr="009744A1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org</w:t>
              </w:r>
            </w:hyperlink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4F6B" w:rsidRPr="009744A1" w:rsidRDefault="00374F6B" w:rsidP="00CE2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643BF" w:rsidRPr="009744A1" w:rsidRDefault="007E66EA" w:rsidP="000A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>епартамент економічного розвитку і торгівлі облдержадміністрації, Рівненська агенція із залучення інвестицій та обслуговування інвесторів “InvestInRivne”  (за згодою)</w:t>
            </w:r>
            <w:r w:rsidR="00374F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4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Агенція регіонального розвитку Рівненської області 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(за згодою) </w:t>
            </w:r>
          </w:p>
        </w:tc>
        <w:tc>
          <w:tcPr>
            <w:tcW w:w="1417" w:type="dxa"/>
          </w:tcPr>
          <w:p w:rsidR="00374F6B" w:rsidRPr="009744A1" w:rsidRDefault="007E66EA" w:rsidP="00351FF5">
            <w:pPr>
              <w:tabs>
                <w:tab w:val="left" w:pos="255"/>
                <w:tab w:val="center" w:pos="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>остійно</w:t>
            </w:r>
          </w:p>
        </w:tc>
        <w:tc>
          <w:tcPr>
            <w:tcW w:w="1985" w:type="dxa"/>
          </w:tcPr>
          <w:p w:rsidR="00374F6B" w:rsidRPr="009744A1" w:rsidRDefault="007E66EA" w:rsidP="005D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>бласний бюджет</w:t>
            </w:r>
          </w:p>
          <w:p w:rsidR="00374F6B" w:rsidRPr="009744A1" w:rsidRDefault="00374F6B" w:rsidP="005D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41" w:rsidRDefault="005E7B41" w:rsidP="005E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джерела,</w:t>
            </w:r>
          </w:p>
          <w:p w:rsidR="005E7B41" w:rsidRDefault="005E7B41" w:rsidP="005E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заборонені законодавством</w:t>
            </w:r>
          </w:p>
          <w:p w:rsidR="00374F6B" w:rsidRPr="009744A1" w:rsidRDefault="00374F6B" w:rsidP="005D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74F6B" w:rsidRPr="009744A1" w:rsidRDefault="00E643BF" w:rsidP="00CE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A72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4F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374F6B" w:rsidRPr="009744A1" w:rsidRDefault="005E7B41" w:rsidP="00CE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4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74F6B" w:rsidRPr="009744A1" w:rsidTr="00165EC4">
        <w:tc>
          <w:tcPr>
            <w:tcW w:w="481" w:type="dxa"/>
          </w:tcPr>
          <w:p w:rsidR="00374F6B" w:rsidRPr="009744A1" w:rsidRDefault="00374F6B" w:rsidP="00351F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7E66E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374F6B" w:rsidRPr="009744A1" w:rsidRDefault="007E66EA" w:rsidP="002B5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374F6B" w:rsidRPr="00974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та представлення інвестиційного потенціалу області на інвестиційних форумах, виставках, конференціях, семінарах, круглих столах в Україні і за кордоном та інших заходах міжнародного характеру </w:t>
            </w:r>
          </w:p>
          <w:p w:rsidR="00374F6B" w:rsidRPr="009744A1" w:rsidRDefault="00374F6B" w:rsidP="002B5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643BF" w:rsidRDefault="007E66EA" w:rsidP="002B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374F6B" w:rsidRPr="009744A1">
              <w:rPr>
                <w:rFonts w:ascii="Times New Roman" w:eastAsia="Calibri" w:hAnsi="Times New Roman" w:cs="Times New Roman"/>
                <w:sz w:val="24"/>
                <w:szCs w:val="24"/>
              </w:rPr>
              <w:t>епартамент економічного розвитку і торгівлі облдержадміністрації, управління міжнародного співробітництва та європейської інтеграції облдержадміністрації, Рівненська торгово-промислова палата, Рівненська агенція із залучення інвестицій та обслуговування інвесторів “InvestInRivne” (за згодою)</w:t>
            </w:r>
            <w:r w:rsidR="00374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74F6B">
              <w:rPr>
                <w:rFonts w:ascii="Times New Roman" w:hAnsi="Times New Roman" w:cs="Times New Roman"/>
                <w:sz w:val="24"/>
                <w:szCs w:val="24"/>
              </w:rPr>
              <w:t xml:space="preserve">Агенція регіонального розвитку Рівненської області 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>(за згодою)</w:t>
            </w:r>
          </w:p>
          <w:p w:rsidR="00C04691" w:rsidRPr="006A7D64" w:rsidRDefault="00C04691" w:rsidP="002B5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4F6B" w:rsidRPr="009744A1" w:rsidRDefault="006A7D64" w:rsidP="002B5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  <w:r w:rsidR="00374F6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374F6B" w:rsidRPr="00974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4F6B" w:rsidRPr="009744A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роки</w:t>
            </w:r>
          </w:p>
        </w:tc>
        <w:tc>
          <w:tcPr>
            <w:tcW w:w="1985" w:type="dxa"/>
          </w:tcPr>
          <w:p w:rsidR="00374F6B" w:rsidRPr="009744A1" w:rsidRDefault="007E66EA" w:rsidP="002B5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374F6B" w:rsidRPr="009744A1">
              <w:rPr>
                <w:rFonts w:ascii="Times New Roman" w:eastAsia="Calibri" w:hAnsi="Times New Roman" w:cs="Times New Roman"/>
                <w:sz w:val="24"/>
                <w:szCs w:val="24"/>
              </w:rPr>
              <w:t>бласний бюджет</w:t>
            </w:r>
          </w:p>
          <w:p w:rsidR="00374F6B" w:rsidRPr="009744A1" w:rsidRDefault="00374F6B" w:rsidP="002B5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B41" w:rsidRDefault="005E7B41" w:rsidP="005E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джерела,</w:t>
            </w:r>
          </w:p>
          <w:p w:rsidR="005E7B41" w:rsidRDefault="005E7B41" w:rsidP="005E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заборонені законодавством</w:t>
            </w:r>
          </w:p>
          <w:p w:rsidR="00374F6B" w:rsidRPr="009744A1" w:rsidRDefault="00374F6B" w:rsidP="002B5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74F6B" w:rsidRDefault="005E7B41" w:rsidP="002B5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74F6B">
              <w:rPr>
                <w:rFonts w:ascii="Times New Roman" w:eastAsia="Calibri" w:hAnsi="Times New Roman" w:cs="Times New Roman"/>
                <w:sz w:val="24"/>
                <w:szCs w:val="24"/>
              </w:rPr>
              <w:t>00,</w:t>
            </w:r>
            <w:r w:rsidR="00374F6B" w:rsidRPr="009744A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5E7B41" w:rsidRDefault="005E7B41" w:rsidP="002B5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B41" w:rsidRPr="009744A1" w:rsidRDefault="005E7B41" w:rsidP="002B5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F6B" w:rsidRDefault="005E7B41" w:rsidP="002B5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374F6B" w:rsidRPr="009744A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5E7B41" w:rsidRDefault="005E7B41" w:rsidP="002B5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B41" w:rsidRDefault="005E7B41" w:rsidP="002B5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B41" w:rsidRPr="009744A1" w:rsidRDefault="005E7B41" w:rsidP="002B5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F6B" w:rsidRPr="009744A1" w:rsidTr="00165EC4">
        <w:tc>
          <w:tcPr>
            <w:tcW w:w="12813" w:type="dxa"/>
            <w:gridSpan w:val="5"/>
          </w:tcPr>
          <w:p w:rsidR="00374F6B" w:rsidRPr="009744A1" w:rsidRDefault="00374F6B" w:rsidP="00C0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Разом </w:t>
            </w:r>
          </w:p>
        </w:tc>
        <w:tc>
          <w:tcPr>
            <w:tcW w:w="1277" w:type="dxa"/>
          </w:tcPr>
          <w:p w:rsidR="00374F6B" w:rsidRPr="009744A1" w:rsidRDefault="005E7B41" w:rsidP="00CE2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43B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374F6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374F6B" w:rsidRPr="009744A1" w:rsidRDefault="005E7B41" w:rsidP="00CE2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374F6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74F6B" w:rsidRPr="009744A1" w:rsidTr="00A81203">
        <w:tc>
          <w:tcPr>
            <w:tcW w:w="15366" w:type="dxa"/>
            <w:gridSpan w:val="7"/>
          </w:tcPr>
          <w:p w:rsidR="00374F6B" w:rsidRPr="006A7D64" w:rsidRDefault="00374F6B" w:rsidP="007E66E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Підвищення рівня кадрового потенціалу </w:t>
            </w:r>
            <w:r w:rsidRPr="006A7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D64">
              <w:rPr>
                <w:rFonts w:ascii="Times New Roman" w:hAnsi="Times New Roman" w:cs="Times New Roman"/>
                <w:b/>
                <w:sz w:val="24"/>
                <w:szCs w:val="24"/>
              </w:rPr>
              <w:t>місцевих органів виконавчої влади та органів місцевого самоврядування,</w:t>
            </w:r>
            <w:r w:rsidRPr="006A7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D64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відповідальних за розвиток інвестиційної діяльності</w:t>
            </w:r>
          </w:p>
        </w:tc>
      </w:tr>
      <w:tr w:rsidR="00374F6B" w:rsidRPr="009744A1" w:rsidTr="00165EC4">
        <w:tc>
          <w:tcPr>
            <w:tcW w:w="481" w:type="dxa"/>
          </w:tcPr>
          <w:p w:rsidR="00374F6B" w:rsidRPr="009744A1" w:rsidRDefault="00374F6B" w:rsidP="006A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374F6B" w:rsidRPr="009744A1" w:rsidRDefault="007E66EA" w:rsidP="00D900DA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>ідготовка та проведення семінарів-тренінгів (включаючи виїзні) з питань інвестиційної діяльності для працівників  місцевих органів виконавчої влади, органів місцевого самоврядування   та фахівців, відповідальних за розвиток інвестиційних процесів у регіоні</w:t>
            </w:r>
            <w:r w:rsidR="00E94A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253" w:type="dxa"/>
          </w:tcPr>
          <w:p w:rsidR="00E643BF" w:rsidRPr="007E66EA" w:rsidRDefault="007E66EA" w:rsidP="00CE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економічного розвитку і торгівлі облдержадміністрації,  Рівненська агенція із залучення інвестицій та обслуговування інвесторів “InvestInRivne”  (за згодою), </w:t>
            </w:r>
            <w:r w:rsidR="00374F6B" w:rsidRPr="009744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>Західноукраїнська регіональна непідприємницька громадська організація “Волинський ресурсний центр” (за згодою)</w:t>
            </w:r>
            <w:r w:rsidR="00374F6B">
              <w:rPr>
                <w:rFonts w:ascii="Times New Roman" w:hAnsi="Times New Roman" w:cs="Times New Roman"/>
                <w:sz w:val="24"/>
                <w:szCs w:val="24"/>
              </w:rPr>
              <w:t xml:space="preserve">, Агенція регіонального розвитку Рівненської області 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>(за згодою)</w:t>
            </w:r>
          </w:p>
          <w:p w:rsidR="006A7D64" w:rsidRPr="007E66EA" w:rsidRDefault="006A7D64" w:rsidP="00CE2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4F6B" w:rsidRPr="009744A1" w:rsidRDefault="006A7D64" w:rsidP="00CE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374F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74F6B" w:rsidRPr="009744A1" w:rsidRDefault="00374F6B" w:rsidP="00CE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985" w:type="dxa"/>
          </w:tcPr>
          <w:p w:rsidR="00374F6B" w:rsidRPr="009744A1" w:rsidRDefault="007E66EA" w:rsidP="005D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>бласний бюджет</w:t>
            </w:r>
          </w:p>
          <w:p w:rsidR="00374F6B" w:rsidRPr="009744A1" w:rsidRDefault="00374F6B" w:rsidP="00B1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41" w:rsidRDefault="005E7B41" w:rsidP="005E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інші джерела, </w:t>
            </w:r>
          </w:p>
          <w:p w:rsidR="005E7B41" w:rsidRDefault="005E7B41" w:rsidP="005E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заборонені законодавством</w:t>
            </w:r>
          </w:p>
          <w:p w:rsidR="00374F6B" w:rsidRDefault="00374F6B" w:rsidP="00B1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F6B" w:rsidRPr="009744A1" w:rsidRDefault="007E66EA" w:rsidP="00B1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>ошти міжнародної технічної допомоги</w:t>
            </w:r>
          </w:p>
        </w:tc>
        <w:tc>
          <w:tcPr>
            <w:tcW w:w="1277" w:type="dxa"/>
          </w:tcPr>
          <w:p w:rsidR="00374F6B" w:rsidRDefault="005E7B41" w:rsidP="00CE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7B41" w:rsidRDefault="005E7B41" w:rsidP="00CE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41" w:rsidRDefault="005E7B41" w:rsidP="00CE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41" w:rsidRDefault="005E7B41" w:rsidP="00CE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41" w:rsidRDefault="005E7B41" w:rsidP="00CE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41" w:rsidRDefault="005E7B41" w:rsidP="00CE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41" w:rsidRPr="009744A1" w:rsidRDefault="005E7B41" w:rsidP="00CE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F6B" w:rsidRDefault="005E7B41" w:rsidP="00CE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72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E7B41" w:rsidRDefault="005E7B41" w:rsidP="00CE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41" w:rsidRDefault="005E7B41" w:rsidP="00CE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41" w:rsidRDefault="005E7B41" w:rsidP="00CE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41" w:rsidRDefault="005E7B41" w:rsidP="00CE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41" w:rsidRDefault="005E7B41" w:rsidP="00CE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41" w:rsidRPr="009744A1" w:rsidRDefault="005E7B41" w:rsidP="00CE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6B" w:rsidRPr="009744A1" w:rsidTr="00165EC4">
        <w:tc>
          <w:tcPr>
            <w:tcW w:w="481" w:type="dxa"/>
          </w:tcPr>
          <w:p w:rsidR="00374F6B" w:rsidRPr="009744A1" w:rsidRDefault="00374F6B" w:rsidP="006A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E6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374F6B" w:rsidRDefault="007E66EA" w:rsidP="00CE2A10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>часть представників робочої групи з питань залучення інвестицій в економіку Рівненської області у налагодженні ефективної співпраці місцевих органів виконавчої влади та органів місцевого самоврядування у створенні сприятливих умов для діяльності інвесторів, які реалізують інвестиційні, інноваційні, інфраструктурні проекти на території області</w:t>
            </w:r>
          </w:p>
          <w:p w:rsidR="00E643BF" w:rsidRPr="009744A1" w:rsidRDefault="00E643BF" w:rsidP="00CE2A10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65EC4" w:rsidRDefault="007E66EA" w:rsidP="00CE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економічного розвитку і торгівлі облдержадміністрації,  </w:t>
            </w:r>
          </w:p>
          <w:p w:rsidR="00374F6B" w:rsidRPr="009744A1" w:rsidRDefault="00374F6B" w:rsidP="00CE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члени робочої групи з питань залучення інвестицій в економіку Рівненської області</w:t>
            </w:r>
          </w:p>
        </w:tc>
        <w:tc>
          <w:tcPr>
            <w:tcW w:w="1417" w:type="dxa"/>
          </w:tcPr>
          <w:p w:rsidR="00374F6B" w:rsidRPr="009744A1" w:rsidRDefault="007E66EA" w:rsidP="00CE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4F6B" w:rsidRPr="009744A1">
              <w:rPr>
                <w:rFonts w:ascii="Times New Roman" w:hAnsi="Times New Roman" w:cs="Times New Roman"/>
                <w:sz w:val="24"/>
                <w:szCs w:val="24"/>
              </w:rPr>
              <w:t>остійно</w:t>
            </w:r>
          </w:p>
        </w:tc>
        <w:tc>
          <w:tcPr>
            <w:tcW w:w="1985" w:type="dxa"/>
          </w:tcPr>
          <w:p w:rsidR="005E7B41" w:rsidRPr="00C26928" w:rsidRDefault="005E7B41" w:rsidP="005E7B41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C2692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кошти, </w:t>
            </w:r>
          </w:p>
          <w:p w:rsidR="005E7B41" w:rsidRPr="00C26928" w:rsidRDefault="005E7B41" w:rsidP="005E7B41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C2692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отримані з інших джерел, не заборонених законодавством</w:t>
            </w:r>
          </w:p>
          <w:p w:rsidR="00374F6B" w:rsidRPr="009744A1" w:rsidRDefault="00374F6B" w:rsidP="00CE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74F6B" w:rsidRPr="009744A1" w:rsidRDefault="00374F6B" w:rsidP="00CE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F6B" w:rsidRPr="009744A1" w:rsidRDefault="00374F6B" w:rsidP="00CE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6B" w:rsidRPr="009744A1" w:rsidTr="00165EC4">
        <w:tc>
          <w:tcPr>
            <w:tcW w:w="12813" w:type="dxa"/>
            <w:gridSpan w:val="5"/>
          </w:tcPr>
          <w:p w:rsidR="00374F6B" w:rsidRPr="009744A1" w:rsidRDefault="00374F6B" w:rsidP="00C0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Разом </w:t>
            </w:r>
          </w:p>
        </w:tc>
        <w:tc>
          <w:tcPr>
            <w:tcW w:w="1277" w:type="dxa"/>
          </w:tcPr>
          <w:p w:rsidR="00374F6B" w:rsidRPr="009744A1" w:rsidRDefault="005E7B41" w:rsidP="00CE2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74F6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74F6B" w:rsidRPr="009744A1" w:rsidRDefault="005E7B41" w:rsidP="00CE2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374F6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74F6B" w:rsidRPr="009744A1" w:rsidTr="00165EC4">
        <w:tc>
          <w:tcPr>
            <w:tcW w:w="12813" w:type="dxa"/>
            <w:gridSpan w:val="5"/>
          </w:tcPr>
          <w:p w:rsidR="00374F6B" w:rsidRPr="009744A1" w:rsidRDefault="00374F6B" w:rsidP="00CE2A10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Програмою</w:t>
            </w:r>
          </w:p>
        </w:tc>
        <w:tc>
          <w:tcPr>
            <w:tcW w:w="1277" w:type="dxa"/>
            <w:vAlign w:val="center"/>
          </w:tcPr>
          <w:p w:rsidR="00374F6B" w:rsidRPr="009744A1" w:rsidRDefault="00E51277" w:rsidP="00CE2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B0F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E7B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B52A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374F6B" w:rsidRPr="009744A1" w:rsidRDefault="006B0FEA" w:rsidP="00CE2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5E7B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74F6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D676EF" w:rsidRDefault="00D676EF" w:rsidP="006A7D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A10" w:rsidRDefault="00CE2A10" w:rsidP="006A7D6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80"/>
        <w:tblW w:w="15559" w:type="dxa"/>
        <w:tblLook w:val="04A0" w:firstRow="1" w:lastRow="0" w:firstColumn="1" w:lastColumn="0" w:noHBand="0" w:noVBand="1"/>
      </w:tblPr>
      <w:tblGrid>
        <w:gridCol w:w="8272"/>
        <w:gridCol w:w="2344"/>
        <w:gridCol w:w="4943"/>
      </w:tblGrid>
      <w:tr w:rsidR="00CE2A10" w:rsidRPr="00EE348E" w:rsidTr="001B7CF0">
        <w:trPr>
          <w:trHeight w:val="297"/>
        </w:trPr>
        <w:tc>
          <w:tcPr>
            <w:tcW w:w="8272" w:type="dxa"/>
          </w:tcPr>
          <w:p w:rsidR="00CE2A10" w:rsidRPr="00DC0089" w:rsidRDefault="00CE2A10" w:rsidP="006A7D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CE2A10" w:rsidRPr="00DC0089" w:rsidRDefault="00CE2A10" w:rsidP="006A7D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CE2A10" w:rsidRPr="006A7D64" w:rsidRDefault="00CE2A10" w:rsidP="006A7D64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E2A10" w:rsidRPr="00D676EF" w:rsidRDefault="00CE2A10" w:rsidP="006A7D6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E2A10" w:rsidRPr="00D676EF" w:rsidSect="005B4991">
      <w:headerReference w:type="default" r:id="rId10"/>
      <w:headerReference w:type="first" r:id="rId11"/>
      <w:pgSz w:w="16838" w:h="11906" w:orient="landscape"/>
      <w:pgMar w:top="567" w:right="851" w:bottom="851" w:left="85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8AB" w:rsidRDefault="00A768AB" w:rsidP="00CE2A10">
      <w:pPr>
        <w:spacing w:after="0" w:line="240" w:lineRule="auto"/>
      </w:pPr>
      <w:r>
        <w:separator/>
      </w:r>
    </w:p>
  </w:endnote>
  <w:endnote w:type="continuationSeparator" w:id="0">
    <w:p w:rsidR="00A768AB" w:rsidRDefault="00A768AB" w:rsidP="00CE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8AB" w:rsidRDefault="00A768AB" w:rsidP="00CE2A10">
      <w:pPr>
        <w:spacing w:after="0" w:line="240" w:lineRule="auto"/>
      </w:pPr>
      <w:r>
        <w:separator/>
      </w:r>
    </w:p>
  </w:footnote>
  <w:footnote w:type="continuationSeparator" w:id="0">
    <w:p w:rsidR="00A768AB" w:rsidRDefault="00A768AB" w:rsidP="00CE2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62361"/>
      <w:docPartObj>
        <w:docPartGallery w:val="Page Numbers (Top of Page)"/>
        <w:docPartUnique/>
      </w:docPartObj>
    </w:sdtPr>
    <w:sdtEndPr/>
    <w:sdtContent>
      <w:p w:rsidR="00165EC4" w:rsidRDefault="002F56C1">
        <w:pPr>
          <w:pStyle w:val="a6"/>
          <w:jc w:val="center"/>
        </w:pPr>
        <w:r w:rsidRPr="00E94A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65EC4" w:rsidRPr="00E94AB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94A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48E7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E94A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65EC4" w:rsidRDefault="00165EC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62354"/>
      <w:docPartObj>
        <w:docPartGallery w:val="Page Numbers (Top of Page)"/>
        <w:docPartUnique/>
      </w:docPartObj>
    </w:sdtPr>
    <w:sdtEndPr/>
    <w:sdtContent>
      <w:p w:rsidR="00165EC4" w:rsidRDefault="00A768A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EC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65EC4" w:rsidRDefault="00165EC4" w:rsidP="00CC731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D3A93"/>
    <w:multiLevelType w:val="hybridMultilevel"/>
    <w:tmpl w:val="F2C291D0"/>
    <w:lvl w:ilvl="0" w:tplc="735E6758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F42E1"/>
    <w:multiLevelType w:val="hybridMultilevel"/>
    <w:tmpl w:val="9564A6D4"/>
    <w:lvl w:ilvl="0" w:tplc="934EA9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056158"/>
    <w:multiLevelType w:val="hybridMultilevel"/>
    <w:tmpl w:val="060E99D4"/>
    <w:lvl w:ilvl="0" w:tplc="DB16750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EF"/>
    <w:rsid w:val="00043F48"/>
    <w:rsid w:val="000449D3"/>
    <w:rsid w:val="0006583B"/>
    <w:rsid w:val="0006718F"/>
    <w:rsid w:val="000A4261"/>
    <w:rsid w:val="000C5E7C"/>
    <w:rsid w:val="000F7CB1"/>
    <w:rsid w:val="00145524"/>
    <w:rsid w:val="00165EC4"/>
    <w:rsid w:val="00195AEE"/>
    <w:rsid w:val="001A009D"/>
    <w:rsid w:val="001B7CF0"/>
    <w:rsid w:val="001C3966"/>
    <w:rsid w:val="002647C1"/>
    <w:rsid w:val="00267908"/>
    <w:rsid w:val="002B52A4"/>
    <w:rsid w:val="002E1174"/>
    <w:rsid w:val="002E6FF3"/>
    <w:rsid w:val="002F56C1"/>
    <w:rsid w:val="00302C6E"/>
    <w:rsid w:val="003129EA"/>
    <w:rsid w:val="00351FF5"/>
    <w:rsid w:val="003673F1"/>
    <w:rsid w:val="00374F6B"/>
    <w:rsid w:val="00380169"/>
    <w:rsid w:val="00385E79"/>
    <w:rsid w:val="003D5BC9"/>
    <w:rsid w:val="004154DB"/>
    <w:rsid w:val="00416105"/>
    <w:rsid w:val="0042623A"/>
    <w:rsid w:val="00427399"/>
    <w:rsid w:val="00444820"/>
    <w:rsid w:val="00477C56"/>
    <w:rsid w:val="00493D34"/>
    <w:rsid w:val="004C7EB6"/>
    <w:rsid w:val="0056575C"/>
    <w:rsid w:val="005A727A"/>
    <w:rsid w:val="005B423D"/>
    <w:rsid w:val="005B4991"/>
    <w:rsid w:val="005C0C88"/>
    <w:rsid w:val="005D63DD"/>
    <w:rsid w:val="005E4361"/>
    <w:rsid w:val="005E7B41"/>
    <w:rsid w:val="005F4ED8"/>
    <w:rsid w:val="00627BF9"/>
    <w:rsid w:val="00634B5C"/>
    <w:rsid w:val="0068720E"/>
    <w:rsid w:val="00694DE9"/>
    <w:rsid w:val="006A7D64"/>
    <w:rsid w:val="006B0FEA"/>
    <w:rsid w:val="006B34CE"/>
    <w:rsid w:val="006B5A70"/>
    <w:rsid w:val="006C40F1"/>
    <w:rsid w:val="006F0DB8"/>
    <w:rsid w:val="00741745"/>
    <w:rsid w:val="00791244"/>
    <w:rsid w:val="007944E0"/>
    <w:rsid w:val="007D275E"/>
    <w:rsid w:val="007D33CF"/>
    <w:rsid w:val="007E66EA"/>
    <w:rsid w:val="008043F6"/>
    <w:rsid w:val="0083210A"/>
    <w:rsid w:val="00873E1A"/>
    <w:rsid w:val="008743D5"/>
    <w:rsid w:val="008C0AF2"/>
    <w:rsid w:val="00920BD1"/>
    <w:rsid w:val="00922A6A"/>
    <w:rsid w:val="00931A4D"/>
    <w:rsid w:val="009344F1"/>
    <w:rsid w:val="00957FA4"/>
    <w:rsid w:val="00972555"/>
    <w:rsid w:val="009744A1"/>
    <w:rsid w:val="00990D5F"/>
    <w:rsid w:val="009B06D5"/>
    <w:rsid w:val="009C276D"/>
    <w:rsid w:val="009F3DDC"/>
    <w:rsid w:val="00A50029"/>
    <w:rsid w:val="00A617F6"/>
    <w:rsid w:val="00A768AB"/>
    <w:rsid w:val="00A770C2"/>
    <w:rsid w:val="00A81203"/>
    <w:rsid w:val="00AB572E"/>
    <w:rsid w:val="00AD4CB8"/>
    <w:rsid w:val="00B10E64"/>
    <w:rsid w:val="00B411BA"/>
    <w:rsid w:val="00B5426C"/>
    <w:rsid w:val="00B70116"/>
    <w:rsid w:val="00B97BA6"/>
    <w:rsid w:val="00BB26B2"/>
    <w:rsid w:val="00BE0323"/>
    <w:rsid w:val="00C00DB8"/>
    <w:rsid w:val="00C04691"/>
    <w:rsid w:val="00C159F3"/>
    <w:rsid w:val="00C26928"/>
    <w:rsid w:val="00C32CC5"/>
    <w:rsid w:val="00C669D0"/>
    <w:rsid w:val="00C70486"/>
    <w:rsid w:val="00C74ADD"/>
    <w:rsid w:val="00C937B6"/>
    <w:rsid w:val="00C978FE"/>
    <w:rsid w:val="00CB1C09"/>
    <w:rsid w:val="00CC4046"/>
    <w:rsid w:val="00CC7317"/>
    <w:rsid w:val="00CE1667"/>
    <w:rsid w:val="00CE2A10"/>
    <w:rsid w:val="00CE665E"/>
    <w:rsid w:val="00CF2F6C"/>
    <w:rsid w:val="00CF41E8"/>
    <w:rsid w:val="00D47B17"/>
    <w:rsid w:val="00D676EF"/>
    <w:rsid w:val="00D703BB"/>
    <w:rsid w:val="00D81646"/>
    <w:rsid w:val="00D900DA"/>
    <w:rsid w:val="00D92BE9"/>
    <w:rsid w:val="00DB0896"/>
    <w:rsid w:val="00DF70B6"/>
    <w:rsid w:val="00E13DE6"/>
    <w:rsid w:val="00E25E2A"/>
    <w:rsid w:val="00E30342"/>
    <w:rsid w:val="00E51277"/>
    <w:rsid w:val="00E643BF"/>
    <w:rsid w:val="00E669F3"/>
    <w:rsid w:val="00E94AB6"/>
    <w:rsid w:val="00EB02D5"/>
    <w:rsid w:val="00EC589F"/>
    <w:rsid w:val="00ED48E7"/>
    <w:rsid w:val="00ED5766"/>
    <w:rsid w:val="00F34390"/>
    <w:rsid w:val="00F37DE5"/>
    <w:rsid w:val="00F475E0"/>
    <w:rsid w:val="00F555A1"/>
    <w:rsid w:val="00FA5DA6"/>
    <w:rsid w:val="00FC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6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6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E2A10"/>
    <w:pPr>
      <w:ind w:left="720"/>
      <w:contextualSpacing/>
    </w:pPr>
  </w:style>
  <w:style w:type="character" w:styleId="a5">
    <w:name w:val="Hyperlink"/>
    <w:rsid w:val="00CE2A10"/>
    <w:rPr>
      <w:color w:val="000080"/>
      <w:u w:val="single"/>
    </w:rPr>
  </w:style>
  <w:style w:type="paragraph" w:styleId="a6">
    <w:name w:val="header"/>
    <w:basedOn w:val="a"/>
    <w:link w:val="a7"/>
    <w:uiPriority w:val="99"/>
    <w:unhideWhenUsed/>
    <w:rsid w:val="00CE2A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CE2A10"/>
  </w:style>
  <w:style w:type="paragraph" w:styleId="a8">
    <w:name w:val="footer"/>
    <w:basedOn w:val="a"/>
    <w:link w:val="a9"/>
    <w:uiPriority w:val="99"/>
    <w:semiHidden/>
    <w:unhideWhenUsed/>
    <w:rsid w:val="00CE2A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CE2A10"/>
  </w:style>
  <w:style w:type="character" w:customStyle="1" w:styleId="10">
    <w:name w:val="Заголовок 1 Знак"/>
    <w:basedOn w:val="a0"/>
    <w:link w:val="1"/>
    <w:uiPriority w:val="9"/>
    <w:rsid w:val="00C2692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ED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D4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6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6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E2A10"/>
    <w:pPr>
      <w:ind w:left="720"/>
      <w:contextualSpacing/>
    </w:pPr>
  </w:style>
  <w:style w:type="character" w:styleId="a5">
    <w:name w:val="Hyperlink"/>
    <w:rsid w:val="00CE2A10"/>
    <w:rPr>
      <w:color w:val="000080"/>
      <w:u w:val="single"/>
    </w:rPr>
  </w:style>
  <w:style w:type="paragraph" w:styleId="a6">
    <w:name w:val="header"/>
    <w:basedOn w:val="a"/>
    <w:link w:val="a7"/>
    <w:uiPriority w:val="99"/>
    <w:unhideWhenUsed/>
    <w:rsid w:val="00CE2A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CE2A10"/>
  </w:style>
  <w:style w:type="paragraph" w:styleId="a8">
    <w:name w:val="footer"/>
    <w:basedOn w:val="a"/>
    <w:link w:val="a9"/>
    <w:uiPriority w:val="99"/>
    <w:semiHidden/>
    <w:unhideWhenUsed/>
    <w:rsid w:val="00CE2A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CE2A10"/>
  </w:style>
  <w:style w:type="character" w:customStyle="1" w:styleId="10">
    <w:name w:val="Заголовок 1 Знак"/>
    <w:basedOn w:val="a0"/>
    <w:link w:val="1"/>
    <w:uiPriority w:val="9"/>
    <w:rsid w:val="00C2692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ED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D4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nvestinrivn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0F974-A9D3-4752-93A0-F6BEEFE4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6938</Words>
  <Characters>3955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Tetyana_T</cp:lastModifiedBy>
  <cp:revision>2</cp:revision>
  <cp:lastPrinted>2019-03-21T14:28:00Z</cp:lastPrinted>
  <dcterms:created xsi:type="dcterms:W3CDTF">2019-03-21T14:28:00Z</dcterms:created>
  <dcterms:modified xsi:type="dcterms:W3CDTF">2019-03-21T14:28:00Z</dcterms:modified>
</cp:coreProperties>
</file>